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FF44C" w14:textId="77777777" w:rsidR="00A77B3E" w:rsidRDefault="00A77B3E">
      <w:pPr>
        <w:spacing w:line="480" w:lineRule="auto"/>
        <w:jc w:val="center"/>
      </w:pPr>
    </w:p>
    <w:p w14:paraId="578BEFC2" w14:textId="77777777" w:rsidR="00A77B3E" w:rsidRDefault="00A77B3E">
      <w:pPr>
        <w:spacing w:line="480" w:lineRule="auto"/>
        <w:jc w:val="center"/>
      </w:pPr>
    </w:p>
    <w:p w14:paraId="2E79D1C0" w14:textId="77777777" w:rsidR="00A77B3E" w:rsidRDefault="00A77B3E">
      <w:pPr>
        <w:spacing w:line="480" w:lineRule="auto"/>
        <w:jc w:val="center"/>
      </w:pPr>
    </w:p>
    <w:p w14:paraId="12707849" w14:textId="77777777" w:rsidR="00A77B3E" w:rsidRDefault="005B1ADB">
      <w:pPr>
        <w:spacing w:line="480" w:lineRule="auto"/>
        <w:jc w:val="center"/>
        <w:rPr>
          <w:b/>
          <w:bCs/>
          <w:color w:val="000000"/>
        </w:rPr>
      </w:pPr>
      <w:r>
        <w:rPr>
          <w:b/>
          <w:bCs/>
          <w:color w:val="000000"/>
        </w:rPr>
        <w:t>Research Proposal</w:t>
      </w:r>
    </w:p>
    <w:p w14:paraId="7FC35192" w14:textId="77777777" w:rsidR="003762AD" w:rsidRDefault="003762AD">
      <w:pPr>
        <w:spacing w:line="480" w:lineRule="auto"/>
        <w:jc w:val="center"/>
        <w:rPr>
          <w:color w:val="000000"/>
        </w:rPr>
      </w:pPr>
    </w:p>
    <w:p w14:paraId="031D5211" w14:textId="77777777" w:rsidR="003762AD" w:rsidRDefault="005B1ADB">
      <w:pPr>
        <w:spacing w:line="480" w:lineRule="auto"/>
        <w:jc w:val="center"/>
        <w:rPr>
          <w:color w:val="000000"/>
        </w:rPr>
      </w:pPr>
      <w:r>
        <w:rPr>
          <w:color w:val="000000"/>
        </w:rPr>
        <w:t>Devin Stonerock</w:t>
      </w:r>
    </w:p>
    <w:p w14:paraId="16E20BC1" w14:textId="77777777" w:rsidR="003762AD" w:rsidRDefault="005B1ADB">
      <w:pPr>
        <w:spacing w:line="480" w:lineRule="auto"/>
        <w:jc w:val="center"/>
        <w:rPr>
          <w:color w:val="000000"/>
        </w:rPr>
      </w:pPr>
      <w:r>
        <w:rPr>
          <w:color w:val="000000"/>
        </w:rPr>
        <w:t>Indiana Wesleyan University</w:t>
      </w:r>
    </w:p>
    <w:p w14:paraId="78E999B8" w14:textId="77777777" w:rsidR="003762AD" w:rsidRDefault="005B1ADB">
      <w:pPr>
        <w:spacing w:line="480" w:lineRule="auto"/>
        <w:jc w:val="center"/>
        <w:rPr>
          <w:color w:val="000000"/>
        </w:rPr>
      </w:pPr>
      <w:r>
        <w:rPr>
          <w:color w:val="000000"/>
        </w:rPr>
        <w:t>COM 480: Senior Seminar 2</w:t>
      </w:r>
    </w:p>
    <w:p w14:paraId="34BB17F0" w14:textId="77777777" w:rsidR="003762AD" w:rsidRDefault="005B1ADB">
      <w:pPr>
        <w:spacing w:line="480" w:lineRule="auto"/>
        <w:jc w:val="center"/>
        <w:rPr>
          <w:color w:val="000000"/>
        </w:rPr>
      </w:pPr>
      <w:r>
        <w:rPr>
          <w:color w:val="000000"/>
        </w:rPr>
        <w:t>Dr. Henry Smith</w:t>
      </w:r>
    </w:p>
    <w:p w14:paraId="089221D7" w14:textId="77777777" w:rsidR="003762AD" w:rsidRDefault="005B1ADB">
      <w:pPr>
        <w:spacing w:line="480" w:lineRule="auto"/>
        <w:jc w:val="center"/>
        <w:rPr>
          <w:color w:val="000000"/>
        </w:rPr>
      </w:pPr>
      <w:r>
        <w:rPr>
          <w:color w:val="000000"/>
        </w:rPr>
        <w:t>October 4, 2021</w:t>
      </w:r>
    </w:p>
    <w:p w14:paraId="6928EBCD" w14:textId="77777777" w:rsidR="00A77B3E" w:rsidRDefault="00A77B3E">
      <w:pPr>
        <w:spacing w:line="480" w:lineRule="auto"/>
        <w:jc w:val="center"/>
        <w:sectPr w:rsidR="00A77B3E" w:rsidSect="006D766A">
          <w:headerReference w:type="default" r:id="rId6"/>
          <w:headerReference w:type="first" r:id="rId7"/>
          <w:pgSz w:w="12240" w:h="15840"/>
          <w:pgMar w:top="1440" w:right="1440" w:bottom="1440" w:left="1440" w:header="720" w:footer="720" w:gutter="0"/>
          <w:cols w:space="708"/>
          <w:titlePg/>
          <w:docGrid w:linePitch="360"/>
        </w:sectPr>
      </w:pPr>
    </w:p>
    <w:p w14:paraId="61EB083D" w14:textId="77777777" w:rsidR="00581FA1" w:rsidRDefault="00581FA1">
      <w:pPr>
        <w:spacing w:line="480" w:lineRule="auto"/>
        <w:jc w:val="center"/>
        <w:rPr>
          <w:b/>
          <w:bCs/>
          <w:color w:val="000000"/>
        </w:rPr>
      </w:pPr>
    </w:p>
    <w:p w14:paraId="10A7F42A" w14:textId="77777777" w:rsidR="00581FA1" w:rsidRDefault="00581FA1">
      <w:pPr>
        <w:spacing w:line="480" w:lineRule="auto"/>
        <w:jc w:val="center"/>
        <w:rPr>
          <w:b/>
          <w:bCs/>
          <w:color w:val="000000"/>
        </w:rPr>
      </w:pPr>
    </w:p>
    <w:p w14:paraId="164EA73B" w14:textId="77777777" w:rsidR="00581FA1" w:rsidRDefault="00581FA1">
      <w:pPr>
        <w:spacing w:line="480" w:lineRule="auto"/>
        <w:jc w:val="center"/>
        <w:rPr>
          <w:b/>
          <w:bCs/>
          <w:color w:val="000000"/>
        </w:rPr>
      </w:pPr>
    </w:p>
    <w:p w14:paraId="62725035" w14:textId="77777777" w:rsidR="00581FA1" w:rsidRPr="00581FA1" w:rsidRDefault="005B1ADB" w:rsidP="00581FA1">
      <w:pPr>
        <w:spacing w:line="480" w:lineRule="auto"/>
        <w:jc w:val="center"/>
        <w:rPr>
          <w:b/>
          <w:bCs/>
          <w:color w:val="000000"/>
        </w:rPr>
      </w:pPr>
      <w:r w:rsidRPr="00581FA1">
        <w:rPr>
          <w:b/>
          <w:bCs/>
          <w:color w:val="000000"/>
        </w:rPr>
        <w:t xml:space="preserve">Table of </w:t>
      </w:r>
      <w:r w:rsidRPr="00581FA1">
        <w:rPr>
          <w:b/>
          <w:bCs/>
          <w:color w:val="000000"/>
        </w:rPr>
        <w:t>Contents</w:t>
      </w:r>
    </w:p>
    <w:p w14:paraId="567BEFEC" w14:textId="77777777" w:rsidR="00581FA1" w:rsidRPr="00581FA1" w:rsidRDefault="00581FA1" w:rsidP="00581FA1">
      <w:pPr>
        <w:spacing w:line="480" w:lineRule="auto"/>
        <w:jc w:val="center"/>
        <w:rPr>
          <w:b/>
          <w:bCs/>
          <w:color w:val="000000"/>
        </w:rPr>
      </w:pPr>
    </w:p>
    <w:tbl>
      <w:tblPr>
        <w:tblStyle w:val="ListTable7Colorful-Accent4"/>
        <w:tblW w:w="0" w:type="auto"/>
        <w:tblLook w:val="0620" w:firstRow="1" w:lastRow="0" w:firstColumn="0" w:lastColumn="0" w:noHBand="1" w:noVBand="1"/>
      </w:tblPr>
      <w:tblGrid>
        <w:gridCol w:w="7563"/>
        <w:gridCol w:w="1583"/>
      </w:tblGrid>
      <w:tr w:rsidR="000B6935" w14:paraId="724595BE" w14:textId="77777777" w:rsidTr="000B6935">
        <w:trPr>
          <w:cnfStyle w:val="100000000000" w:firstRow="1" w:lastRow="0" w:firstColumn="0" w:lastColumn="0" w:oddVBand="0" w:evenVBand="0" w:oddHBand="0" w:evenHBand="0" w:firstRowFirstColumn="0" w:firstRowLastColumn="0" w:lastRowFirstColumn="0" w:lastRowLastColumn="0"/>
          <w:trHeight w:val="685"/>
        </w:trPr>
        <w:tc>
          <w:tcPr>
            <w:tcW w:w="0" w:type="auto"/>
          </w:tcPr>
          <w:p w14:paraId="6BB01570" w14:textId="77777777" w:rsidR="00581FA1" w:rsidRPr="00581FA1" w:rsidRDefault="005B1ADB" w:rsidP="00581FA1">
            <w:pPr>
              <w:spacing w:line="480" w:lineRule="auto"/>
              <w:jc w:val="center"/>
              <w:rPr>
                <w:b/>
                <w:bCs/>
                <w:color w:val="000000"/>
              </w:rPr>
            </w:pPr>
            <w:r w:rsidRPr="00581FA1">
              <w:rPr>
                <w:rFonts w:ascii="Times New Roman" w:eastAsia="Times New Roman" w:hAnsi="Times New Roman" w:cs="Times New Roman"/>
                <w:b/>
                <w:bCs/>
                <w:color w:val="000000"/>
                <w:sz w:val="24"/>
              </w:rPr>
              <w:t>Section</w:t>
            </w:r>
          </w:p>
          <w:p w14:paraId="5D334852" w14:textId="77777777" w:rsidR="00581FA1" w:rsidRPr="00581FA1" w:rsidRDefault="005B1ADB" w:rsidP="00581FA1">
            <w:pPr>
              <w:spacing w:line="480" w:lineRule="auto"/>
              <w:jc w:val="center"/>
              <w:rPr>
                <w:b/>
                <w:bCs/>
                <w:color w:val="000000"/>
              </w:rPr>
            </w:pPr>
            <w:r w:rsidRPr="00581FA1">
              <w:rPr>
                <w:rFonts w:ascii="Times New Roman" w:eastAsia="Times New Roman" w:hAnsi="Times New Roman" w:cs="Times New Roman"/>
                <w:b/>
                <w:bCs/>
                <w:color w:val="000000"/>
                <w:sz w:val="24"/>
              </w:rPr>
              <w:tab/>
            </w:r>
          </w:p>
        </w:tc>
        <w:tc>
          <w:tcPr>
            <w:tcW w:w="0" w:type="auto"/>
          </w:tcPr>
          <w:p w14:paraId="136A5B84" w14:textId="77777777" w:rsidR="00581FA1" w:rsidRPr="00581FA1" w:rsidRDefault="005B1ADB" w:rsidP="00581FA1">
            <w:pPr>
              <w:spacing w:line="480" w:lineRule="auto"/>
              <w:jc w:val="center"/>
              <w:rPr>
                <w:b/>
                <w:bCs/>
                <w:color w:val="000000"/>
              </w:rPr>
            </w:pPr>
            <w:r w:rsidRPr="00581FA1">
              <w:rPr>
                <w:rFonts w:ascii="Times New Roman" w:eastAsia="Times New Roman" w:hAnsi="Times New Roman" w:cs="Times New Roman"/>
                <w:b/>
                <w:bCs/>
                <w:color w:val="000000"/>
                <w:sz w:val="24"/>
              </w:rPr>
              <w:t>Page Number</w:t>
            </w:r>
          </w:p>
        </w:tc>
      </w:tr>
      <w:tr w:rsidR="000B6935" w14:paraId="185F0E51" w14:textId="77777777" w:rsidTr="000B6935">
        <w:trPr>
          <w:trHeight w:val="685"/>
        </w:trPr>
        <w:tc>
          <w:tcPr>
            <w:tcW w:w="0" w:type="auto"/>
          </w:tcPr>
          <w:p w14:paraId="728E7C1A" w14:textId="77777777" w:rsidR="00581FA1" w:rsidRPr="005B44CE" w:rsidRDefault="005B1ADB" w:rsidP="00533D99">
            <w:pPr>
              <w:spacing w:line="480" w:lineRule="auto"/>
              <w:jc w:val="center"/>
              <w:rPr>
                <w:b/>
                <w:bCs/>
                <w:color w:val="000000"/>
                <w:sz w:val="22"/>
                <w:szCs w:val="22"/>
              </w:rPr>
            </w:pPr>
            <w:r w:rsidRPr="005B44CE">
              <w:rPr>
                <w:b/>
                <w:bCs/>
                <w:color w:val="000000"/>
                <w:sz w:val="22"/>
                <w:szCs w:val="22"/>
              </w:rPr>
              <w:t>Abstract</w:t>
            </w:r>
            <w:r w:rsidR="00533D99" w:rsidRPr="005B44CE">
              <w:rPr>
                <w:b/>
                <w:bCs/>
                <w:color w:val="000000"/>
                <w:sz w:val="22"/>
                <w:szCs w:val="22"/>
              </w:rPr>
              <w:t>/Introduction/Project Overview</w:t>
            </w:r>
          </w:p>
        </w:tc>
        <w:tc>
          <w:tcPr>
            <w:tcW w:w="0" w:type="auto"/>
          </w:tcPr>
          <w:p w14:paraId="5F3BE8CE" w14:textId="77777777" w:rsidR="00581FA1" w:rsidRPr="00581FA1" w:rsidRDefault="005B1ADB" w:rsidP="00581FA1">
            <w:pPr>
              <w:spacing w:line="480" w:lineRule="auto"/>
              <w:jc w:val="center"/>
              <w:rPr>
                <w:b/>
                <w:bCs/>
                <w:color w:val="000000"/>
              </w:rPr>
            </w:pPr>
            <w:r>
              <w:rPr>
                <w:b/>
                <w:bCs/>
                <w:color w:val="000000"/>
              </w:rPr>
              <w:t>3-4</w:t>
            </w:r>
          </w:p>
        </w:tc>
      </w:tr>
      <w:tr w:rsidR="000B6935" w14:paraId="0B676BE3" w14:textId="77777777" w:rsidTr="000B6935">
        <w:trPr>
          <w:trHeight w:val="685"/>
        </w:trPr>
        <w:tc>
          <w:tcPr>
            <w:tcW w:w="0" w:type="auto"/>
          </w:tcPr>
          <w:p w14:paraId="11B4E6FC" w14:textId="77777777" w:rsidR="00581FA1" w:rsidRPr="005B44CE" w:rsidRDefault="005B1ADB" w:rsidP="00581FA1">
            <w:pPr>
              <w:spacing w:line="480" w:lineRule="auto"/>
              <w:jc w:val="center"/>
              <w:rPr>
                <w:b/>
                <w:bCs/>
                <w:color w:val="000000"/>
                <w:sz w:val="22"/>
                <w:szCs w:val="22"/>
              </w:rPr>
            </w:pPr>
            <w:r w:rsidRPr="005B44CE">
              <w:rPr>
                <w:b/>
                <w:bCs/>
                <w:color w:val="000000"/>
                <w:sz w:val="22"/>
                <w:szCs w:val="22"/>
              </w:rPr>
              <w:t>Literature Review</w:t>
            </w:r>
          </w:p>
        </w:tc>
        <w:tc>
          <w:tcPr>
            <w:tcW w:w="0" w:type="auto"/>
          </w:tcPr>
          <w:p w14:paraId="640E15CE" w14:textId="77777777" w:rsidR="00581FA1" w:rsidRPr="00581FA1" w:rsidRDefault="005B1ADB" w:rsidP="00581FA1">
            <w:pPr>
              <w:spacing w:line="480" w:lineRule="auto"/>
              <w:jc w:val="center"/>
              <w:rPr>
                <w:b/>
                <w:bCs/>
                <w:color w:val="000000"/>
              </w:rPr>
            </w:pPr>
            <w:r>
              <w:rPr>
                <w:b/>
                <w:bCs/>
                <w:color w:val="000000"/>
              </w:rPr>
              <w:t>4-9</w:t>
            </w:r>
          </w:p>
        </w:tc>
      </w:tr>
      <w:tr w:rsidR="000B6935" w14:paraId="74484540" w14:textId="77777777" w:rsidTr="000B6935">
        <w:trPr>
          <w:trHeight w:val="685"/>
        </w:trPr>
        <w:tc>
          <w:tcPr>
            <w:tcW w:w="0" w:type="auto"/>
          </w:tcPr>
          <w:p w14:paraId="19A29419" w14:textId="77777777" w:rsidR="00581FA1" w:rsidRPr="005B44CE" w:rsidRDefault="005B1ADB" w:rsidP="00581FA1">
            <w:pPr>
              <w:spacing w:line="480" w:lineRule="auto"/>
              <w:jc w:val="center"/>
              <w:rPr>
                <w:b/>
                <w:bCs/>
                <w:color w:val="000000"/>
                <w:sz w:val="22"/>
                <w:szCs w:val="22"/>
              </w:rPr>
            </w:pPr>
            <w:r w:rsidRPr="005B44CE">
              <w:rPr>
                <w:b/>
                <w:bCs/>
                <w:color w:val="000000"/>
                <w:sz w:val="22"/>
                <w:szCs w:val="22"/>
              </w:rPr>
              <w:t>Methodology</w:t>
            </w:r>
          </w:p>
        </w:tc>
        <w:tc>
          <w:tcPr>
            <w:tcW w:w="0" w:type="auto"/>
          </w:tcPr>
          <w:p w14:paraId="0D183224" w14:textId="77777777" w:rsidR="00581FA1" w:rsidRPr="00581FA1" w:rsidRDefault="005B1ADB" w:rsidP="00581FA1">
            <w:pPr>
              <w:spacing w:line="480" w:lineRule="auto"/>
              <w:jc w:val="center"/>
              <w:rPr>
                <w:b/>
                <w:bCs/>
                <w:color w:val="000000"/>
              </w:rPr>
            </w:pPr>
            <w:r>
              <w:rPr>
                <w:b/>
                <w:bCs/>
                <w:color w:val="000000"/>
              </w:rPr>
              <w:t>9-14</w:t>
            </w:r>
          </w:p>
        </w:tc>
      </w:tr>
      <w:tr w:rsidR="000B6935" w14:paraId="14A5A33F" w14:textId="77777777" w:rsidTr="000B6935">
        <w:trPr>
          <w:trHeight w:val="685"/>
        </w:trPr>
        <w:tc>
          <w:tcPr>
            <w:tcW w:w="0" w:type="auto"/>
          </w:tcPr>
          <w:p w14:paraId="13958E9B" w14:textId="77777777" w:rsidR="00581FA1" w:rsidRPr="005B44CE" w:rsidRDefault="005B1ADB" w:rsidP="00581FA1">
            <w:pPr>
              <w:spacing w:line="480" w:lineRule="auto"/>
              <w:jc w:val="center"/>
              <w:rPr>
                <w:b/>
                <w:bCs/>
                <w:color w:val="000000"/>
                <w:sz w:val="22"/>
                <w:szCs w:val="22"/>
              </w:rPr>
            </w:pPr>
            <w:r w:rsidRPr="005B44CE">
              <w:rPr>
                <w:b/>
                <w:bCs/>
                <w:color w:val="000000"/>
                <w:sz w:val="22"/>
                <w:szCs w:val="22"/>
              </w:rPr>
              <w:t>Results/Findings</w:t>
            </w:r>
          </w:p>
          <w:p w14:paraId="6B8C8894" w14:textId="77777777" w:rsidR="00533D99" w:rsidRPr="005B44CE" w:rsidRDefault="005B1ADB" w:rsidP="00581FA1">
            <w:pPr>
              <w:spacing w:line="480" w:lineRule="auto"/>
              <w:jc w:val="center"/>
              <w:rPr>
                <w:b/>
                <w:bCs/>
                <w:color w:val="000000"/>
                <w:sz w:val="22"/>
                <w:szCs w:val="22"/>
              </w:rPr>
            </w:pPr>
            <w:r w:rsidRPr="005B44CE">
              <w:rPr>
                <w:b/>
                <w:bCs/>
                <w:color w:val="000000"/>
                <w:sz w:val="22"/>
                <w:szCs w:val="22"/>
              </w:rPr>
              <w:t>Discussion and Conclusion: Limitations, Future Research, and Personal Value</w:t>
            </w:r>
          </w:p>
        </w:tc>
        <w:tc>
          <w:tcPr>
            <w:tcW w:w="0" w:type="auto"/>
          </w:tcPr>
          <w:p w14:paraId="09607F6B" w14:textId="77777777" w:rsidR="00581FA1" w:rsidRDefault="005B1ADB" w:rsidP="00581FA1">
            <w:pPr>
              <w:spacing w:line="480" w:lineRule="auto"/>
              <w:jc w:val="center"/>
              <w:rPr>
                <w:b/>
                <w:bCs/>
                <w:color w:val="000000"/>
              </w:rPr>
            </w:pPr>
            <w:r>
              <w:rPr>
                <w:b/>
                <w:bCs/>
                <w:color w:val="000000"/>
              </w:rPr>
              <w:t>15-17</w:t>
            </w:r>
          </w:p>
          <w:p w14:paraId="5604E3D7" w14:textId="77777777" w:rsidR="005B44CE" w:rsidRPr="00917619" w:rsidRDefault="005B1ADB" w:rsidP="005B44CE">
            <w:pPr>
              <w:jc w:val="center"/>
              <w:rPr>
                <w:b/>
                <w:bCs/>
                <w:color w:val="auto"/>
              </w:rPr>
            </w:pPr>
            <w:r>
              <w:rPr>
                <w:b/>
                <w:bCs/>
                <w:color w:val="auto"/>
              </w:rPr>
              <w:t>17-20</w:t>
            </w:r>
          </w:p>
        </w:tc>
      </w:tr>
      <w:tr w:rsidR="000B6935" w14:paraId="4D7DEF7F" w14:textId="77777777" w:rsidTr="000B6935">
        <w:trPr>
          <w:trHeight w:val="685"/>
        </w:trPr>
        <w:tc>
          <w:tcPr>
            <w:tcW w:w="0" w:type="auto"/>
          </w:tcPr>
          <w:p w14:paraId="31747032" w14:textId="77777777" w:rsidR="00581FA1" w:rsidRPr="005B44CE" w:rsidRDefault="005B1ADB" w:rsidP="00581FA1">
            <w:pPr>
              <w:spacing w:line="480" w:lineRule="auto"/>
              <w:jc w:val="center"/>
              <w:rPr>
                <w:b/>
                <w:bCs/>
                <w:color w:val="000000"/>
                <w:sz w:val="22"/>
                <w:szCs w:val="22"/>
              </w:rPr>
            </w:pPr>
            <w:r w:rsidRPr="005B44CE">
              <w:rPr>
                <w:b/>
                <w:bCs/>
                <w:color w:val="000000"/>
                <w:sz w:val="22"/>
                <w:szCs w:val="22"/>
              </w:rPr>
              <w:t>References</w:t>
            </w:r>
          </w:p>
        </w:tc>
        <w:tc>
          <w:tcPr>
            <w:tcW w:w="0" w:type="auto"/>
          </w:tcPr>
          <w:p w14:paraId="5B00EC81" w14:textId="77777777" w:rsidR="00581FA1" w:rsidRPr="00581FA1" w:rsidRDefault="005B1ADB" w:rsidP="00581FA1">
            <w:pPr>
              <w:spacing w:line="480" w:lineRule="auto"/>
              <w:jc w:val="center"/>
              <w:rPr>
                <w:b/>
                <w:bCs/>
                <w:color w:val="000000"/>
              </w:rPr>
            </w:pPr>
            <w:r>
              <w:rPr>
                <w:b/>
                <w:bCs/>
                <w:color w:val="000000"/>
              </w:rPr>
              <w:t>21</w:t>
            </w:r>
          </w:p>
        </w:tc>
      </w:tr>
      <w:tr w:rsidR="000B6935" w14:paraId="6E6F7E2A" w14:textId="77777777" w:rsidTr="000B6935">
        <w:trPr>
          <w:trHeight w:val="783"/>
        </w:trPr>
        <w:tc>
          <w:tcPr>
            <w:tcW w:w="0" w:type="auto"/>
          </w:tcPr>
          <w:p w14:paraId="7359C4C8" w14:textId="77777777" w:rsidR="00581FA1" w:rsidRDefault="00581FA1" w:rsidP="00581FA1">
            <w:pPr>
              <w:spacing w:line="480" w:lineRule="auto"/>
              <w:rPr>
                <w:b/>
                <w:bCs/>
                <w:color w:val="000000"/>
              </w:rPr>
            </w:pPr>
          </w:p>
        </w:tc>
        <w:tc>
          <w:tcPr>
            <w:tcW w:w="0" w:type="auto"/>
          </w:tcPr>
          <w:p w14:paraId="55DF3134" w14:textId="77777777" w:rsidR="00581FA1" w:rsidRPr="00581FA1" w:rsidRDefault="00581FA1" w:rsidP="00581FA1">
            <w:pPr>
              <w:spacing w:line="480" w:lineRule="auto"/>
              <w:jc w:val="center"/>
              <w:rPr>
                <w:b/>
                <w:bCs/>
                <w:color w:val="000000"/>
              </w:rPr>
            </w:pPr>
          </w:p>
        </w:tc>
      </w:tr>
      <w:tr w:rsidR="000B6935" w14:paraId="6AB8AD25" w14:textId="77777777" w:rsidTr="000B6935">
        <w:trPr>
          <w:trHeight w:val="685"/>
        </w:trPr>
        <w:tc>
          <w:tcPr>
            <w:tcW w:w="0" w:type="auto"/>
          </w:tcPr>
          <w:p w14:paraId="46480F23" w14:textId="77777777" w:rsidR="00581FA1" w:rsidRDefault="00581FA1" w:rsidP="00581FA1">
            <w:pPr>
              <w:spacing w:line="480" w:lineRule="auto"/>
              <w:jc w:val="center"/>
              <w:rPr>
                <w:b/>
                <w:bCs/>
                <w:color w:val="000000"/>
              </w:rPr>
            </w:pPr>
          </w:p>
          <w:p w14:paraId="5579918C" w14:textId="77777777" w:rsidR="005B44CE" w:rsidRDefault="005B44CE" w:rsidP="00581FA1">
            <w:pPr>
              <w:spacing w:line="480" w:lineRule="auto"/>
              <w:jc w:val="center"/>
              <w:rPr>
                <w:b/>
                <w:bCs/>
                <w:color w:val="000000"/>
              </w:rPr>
            </w:pPr>
          </w:p>
          <w:p w14:paraId="33D18DEA" w14:textId="77777777" w:rsidR="005B44CE" w:rsidRDefault="005B44CE" w:rsidP="00581FA1">
            <w:pPr>
              <w:spacing w:line="480" w:lineRule="auto"/>
              <w:jc w:val="center"/>
              <w:rPr>
                <w:b/>
                <w:bCs/>
                <w:color w:val="000000"/>
              </w:rPr>
            </w:pPr>
          </w:p>
          <w:p w14:paraId="093E0C9F" w14:textId="77777777" w:rsidR="005B44CE" w:rsidRDefault="005B44CE" w:rsidP="00581FA1">
            <w:pPr>
              <w:spacing w:line="480" w:lineRule="auto"/>
              <w:jc w:val="center"/>
              <w:rPr>
                <w:b/>
                <w:bCs/>
                <w:color w:val="000000"/>
              </w:rPr>
            </w:pPr>
          </w:p>
        </w:tc>
        <w:tc>
          <w:tcPr>
            <w:tcW w:w="0" w:type="auto"/>
          </w:tcPr>
          <w:p w14:paraId="2C76F599" w14:textId="77777777" w:rsidR="00581FA1" w:rsidRPr="00581FA1" w:rsidRDefault="00581FA1" w:rsidP="00581FA1">
            <w:pPr>
              <w:spacing w:line="480" w:lineRule="auto"/>
              <w:jc w:val="center"/>
              <w:rPr>
                <w:b/>
                <w:bCs/>
                <w:color w:val="000000"/>
              </w:rPr>
            </w:pPr>
          </w:p>
        </w:tc>
      </w:tr>
    </w:tbl>
    <w:p w14:paraId="49D757FB" w14:textId="77777777" w:rsidR="00581FA1" w:rsidRDefault="00581FA1" w:rsidP="006200B5">
      <w:pPr>
        <w:spacing w:line="480" w:lineRule="auto"/>
        <w:rPr>
          <w:b/>
          <w:bCs/>
          <w:color w:val="000000"/>
        </w:rPr>
      </w:pPr>
    </w:p>
    <w:p w14:paraId="65571578" w14:textId="77777777" w:rsidR="00FE47BD" w:rsidRPr="006200B5" w:rsidRDefault="005B1ADB" w:rsidP="006200B5">
      <w:pPr>
        <w:spacing w:line="480" w:lineRule="auto"/>
        <w:jc w:val="center"/>
        <w:rPr>
          <w:b/>
          <w:bCs/>
          <w:color w:val="000000"/>
          <w:sz w:val="52"/>
          <w:szCs w:val="52"/>
        </w:rPr>
      </w:pPr>
      <w:r>
        <w:rPr>
          <w:b/>
          <w:bCs/>
          <w:color w:val="000000"/>
          <w:sz w:val="52"/>
          <w:szCs w:val="52"/>
        </w:rPr>
        <w:lastRenderedPageBreak/>
        <w:t xml:space="preserve">Do </w:t>
      </w:r>
      <w:r w:rsidR="00294247">
        <w:rPr>
          <w:b/>
          <w:bCs/>
          <w:color w:val="000000"/>
          <w:sz w:val="52"/>
          <w:szCs w:val="52"/>
        </w:rPr>
        <w:t xml:space="preserve">“True Crime” </w:t>
      </w:r>
      <w:r>
        <w:rPr>
          <w:b/>
          <w:bCs/>
          <w:color w:val="000000"/>
          <w:sz w:val="52"/>
          <w:szCs w:val="52"/>
        </w:rPr>
        <w:t>Podcasts Have an Effect on Aggression in Society</w:t>
      </w:r>
      <w:r w:rsidR="006200B5">
        <w:rPr>
          <w:b/>
          <w:bCs/>
          <w:color w:val="000000"/>
          <w:sz w:val="52"/>
          <w:szCs w:val="52"/>
        </w:rPr>
        <w:t>?</w:t>
      </w:r>
    </w:p>
    <w:p w14:paraId="58DF7BE7" w14:textId="77777777" w:rsidR="00FE47BD" w:rsidRDefault="00FE47BD">
      <w:pPr>
        <w:spacing w:line="480" w:lineRule="auto"/>
        <w:jc w:val="center"/>
        <w:rPr>
          <w:b/>
          <w:bCs/>
          <w:color w:val="000000"/>
        </w:rPr>
      </w:pPr>
    </w:p>
    <w:p w14:paraId="10A1288F" w14:textId="77777777" w:rsidR="00A77B3E" w:rsidRDefault="005B1ADB">
      <w:pPr>
        <w:spacing w:line="480" w:lineRule="auto"/>
        <w:jc w:val="center"/>
        <w:rPr>
          <w:b/>
          <w:bCs/>
          <w:color w:val="000000"/>
        </w:rPr>
      </w:pPr>
      <w:r>
        <w:rPr>
          <w:b/>
          <w:bCs/>
          <w:color w:val="000000"/>
        </w:rPr>
        <w:t>Abstract</w:t>
      </w:r>
    </w:p>
    <w:p w14:paraId="119DAF0C" w14:textId="77777777" w:rsidR="003762AD" w:rsidRDefault="005B1ADB" w:rsidP="006200B5">
      <w:pPr>
        <w:spacing w:after="240" w:line="480" w:lineRule="auto"/>
        <w:rPr>
          <w:color w:val="000000"/>
        </w:rPr>
      </w:pPr>
      <w:r>
        <w:rPr>
          <w:color w:val="000000"/>
        </w:rPr>
        <w:t xml:space="preserve">Podcasts are a relatively new up-and-coming form of media with an increasing gain in popularity, and therefore, there have been very few studies done on the topic, </w:t>
      </w:r>
      <w:r>
        <w:rPr>
          <w:color w:val="000000"/>
        </w:rPr>
        <w:t>especially concerning their effect on behavior and attitude. In this research proposal, I look at several different studies on how different types of media have been studied previously in affecting the attitudes and behaviors of viewers and listeners, more</w:t>
      </w:r>
      <w:r>
        <w:rPr>
          <w:color w:val="000000"/>
        </w:rPr>
        <w:t xml:space="preserve"> specifically in the context of aggressive behavior</w:t>
      </w:r>
      <w:r w:rsidR="00294247">
        <w:rPr>
          <w:color w:val="000000"/>
        </w:rPr>
        <w:t xml:space="preserve"> of those who listen to “true crime” podcasts</w:t>
      </w:r>
      <w:r>
        <w:rPr>
          <w:color w:val="000000"/>
        </w:rPr>
        <w:t xml:space="preserve">. </w:t>
      </w:r>
      <w:r w:rsidR="00294247">
        <w:rPr>
          <w:color w:val="000000"/>
        </w:rPr>
        <w:t xml:space="preserve">I look at prior literature and discuss theories that have been used to study many types of media and how they have affected behavior in negative ways. </w:t>
      </w:r>
      <w:r>
        <w:rPr>
          <w:color w:val="000000"/>
        </w:rPr>
        <w:t xml:space="preserve">I then </w:t>
      </w:r>
      <w:r w:rsidR="00C2138B">
        <w:rPr>
          <w:color w:val="000000"/>
        </w:rPr>
        <w:t xml:space="preserve">use </w:t>
      </w:r>
      <w:r>
        <w:rPr>
          <w:color w:val="000000"/>
        </w:rPr>
        <w:t xml:space="preserve">these previous research studies' literature, methodologies, and results to create a methodology </w:t>
      </w:r>
      <w:r w:rsidR="00294247">
        <w:rPr>
          <w:color w:val="000000"/>
        </w:rPr>
        <w:t>to determine</w:t>
      </w:r>
      <w:r>
        <w:rPr>
          <w:color w:val="000000"/>
        </w:rPr>
        <w:t xml:space="preserve"> if</w:t>
      </w:r>
      <w:r w:rsidR="00294247">
        <w:rPr>
          <w:color w:val="000000"/>
        </w:rPr>
        <w:t xml:space="preserve"> these popular “true crime”</w:t>
      </w:r>
      <w:r>
        <w:rPr>
          <w:color w:val="000000"/>
        </w:rPr>
        <w:t xml:space="preserve"> podcasts have any effect </w:t>
      </w:r>
      <w:r w:rsidR="00C2138B">
        <w:rPr>
          <w:color w:val="000000"/>
        </w:rPr>
        <w:t xml:space="preserve">on </w:t>
      </w:r>
      <w:r>
        <w:rPr>
          <w:color w:val="000000"/>
        </w:rPr>
        <w:t>causing the listener to experience any aggressive behavior</w:t>
      </w:r>
      <w:r w:rsidR="006200B5">
        <w:rPr>
          <w:color w:val="000000"/>
        </w:rPr>
        <w:t>.</w:t>
      </w:r>
      <w:r>
        <w:rPr>
          <w:color w:val="000000"/>
        </w:rPr>
        <w:t> </w:t>
      </w:r>
    </w:p>
    <w:p w14:paraId="69512291" w14:textId="77777777" w:rsidR="003762AD" w:rsidRDefault="005B1ADB">
      <w:pPr>
        <w:spacing w:line="480" w:lineRule="auto"/>
        <w:jc w:val="center"/>
        <w:rPr>
          <w:b/>
          <w:bCs/>
          <w:color w:val="000000"/>
        </w:rPr>
      </w:pPr>
      <w:r>
        <w:rPr>
          <w:b/>
          <w:bCs/>
          <w:color w:val="000000"/>
        </w:rPr>
        <w:t>Introduction</w:t>
      </w:r>
    </w:p>
    <w:p w14:paraId="68A81241" w14:textId="77777777" w:rsidR="003762AD" w:rsidRDefault="005B1ADB">
      <w:pPr>
        <w:spacing w:before="240" w:line="480" w:lineRule="auto"/>
        <w:ind w:firstLine="720"/>
        <w:rPr>
          <w:color w:val="000000"/>
        </w:rPr>
      </w:pPr>
      <w:r>
        <w:rPr>
          <w:color w:val="000000"/>
        </w:rPr>
        <w:t>A podcast o</w:t>
      </w:r>
      <w:r>
        <w:rPr>
          <w:color w:val="000000"/>
        </w:rPr>
        <w:t>r podcasting is “a digital recording of a radio broadcast or similar program, made available on the Internet for downloading to a personal audio player” (Mou &amp; Lin, 2015, p. 476). Podcasts are essentially radio talk shows, some hosted by well-known news or</w:t>
      </w:r>
      <w:r>
        <w:rPr>
          <w:color w:val="000000"/>
        </w:rPr>
        <w:t xml:space="preserve">ganizations or celebrities, some by famous religious leaders, some by famous comedians, and some by people no one has ever heard of; however, they have a topic of interest. There have been numerous studies on the positive effects of podcasts; however, one </w:t>
      </w:r>
      <w:r>
        <w:rPr>
          <w:color w:val="000000"/>
        </w:rPr>
        <w:t xml:space="preserve">type of podcast remains at the </w:t>
      </w:r>
      <w:r>
        <w:rPr>
          <w:color w:val="000000"/>
        </w:rPr>
        <w:lastRenderedPageBreak/>
        <w:t>top of the charts that have yet to be studied; these podcasts are one's dealing with true crime. According to chartable.com, which uses a statistical formula to update the most popular 200 podcasts globally each week, even wi</w:t>
      </w:r>
      <w:r>
        <w:rPr>
          <w:color w:val="000000"/>
        </w:rPr>
        <w:t>thin the top ten, almost half are "true crime." Although the behavioral effects of these types of podcasts have yet to be studied, we can look at previous studies on other types of media and their behavioral effects on people to gain perspective on this pa</w:t>
      </w:r>
      <w:r>
        <w:rPr>
          <w:color w:val="000000"/>
        </w:rPr>
        <w:t>rticular topic.</w:t>
      </w:r>
    </w:p>
    <w:p w14:paraId="12D131F1" w14:textId="77777777" w:rsidR="003762AD" w:rsidRDefault="005B1ADB" w:rsidP="00C2138B">
      <w:pPr>
        <w:spacing w:before="240" w:line="480" w:lineRule="auto"/>
        <w:ind w:firstLine="720"/>
        <w:rPr>
          <w:color w:val="000000"/>
        </w:rPr>
      </w:pPr>
      <w:r>
        <w:rPr>
          <w:color w:val="000000"/>
        </w:rPr>
        <w:t>Throughout the years, there has been extensive research on the role of media and its effect on people's attitudes and behaviors and, more specifically, its role in causing viewers to become violent and aggressive. I have looked into studies</w:t>
      </w:r>
      <w:r>
        <w:rPr>
          <w:color w:val="000000"/>
        </w:rPr>
        <w:t xml:space="preserve"> that discuss </w:t>
      </w:r>
      <w:r w:rsidR="00294247">
        <w:rPr>
          <w:color w:val="000000"/>
        </w:rPr>
        <w:t xml:space="preserve">framing news stories using the Agenda-Setting Theory, </w:t>
      </w:r>
      <w:r>
        <w:rPr>
          <w:color w:val="000000"/>
        </w:rPr>
        <w:t xml:space="preserve">uncivil media and how it affects offensive political behavior, video games and their effect on youth violence, film violence and their effect on homicides, how journalists portray certain </w:t>
      </w:r>
      <w:r>
        <w:rPr>
          <w:color w:val="000000"/>
        </w:rPr>
        <w:t xml:space="preserve">groups in news coverage, and several other studies. My proposal intends to use these previous studies to find if there is a possible connection between true crime podcasts and </w:t>
      </w:r>
      <w:r w:rsidR="00294247">
        <w:rPr>
          <w:color w:val="000000"/>
        </w:rPr>
        <w:t xml:space="preserve">aggressive </w:t>
      </w:r>
      <w:r>
        <w:rPr>
          <w:color w:val="000000"/>
        </w:rPr>
        <w:t>behavior.</w:t>
      </w:r>
    </w:p>
    <w:p w14:paraId="7E75945B" w14:textId="77777777" w:rsidR="003762AD" w:rsidRDefault="003762AD" w:rsidP="004A271C">
      <w:pPr>
        <w:spacing w:line="480" w:lineRule="auto"/>
        <w:ind w:firstLine="720"/>
        <w:jc w:val="center"/>
        <w:rPr>
          <w:b/>
          <w:bCs/>
          <w:color w:val="000000"/>
        </w:rPr>
      </w:pPr>
    </w:p>
    <w:p w14:paraId="7FC974E5" w14:textId="77777777" w:rsidR="004A271C" w:rsidRDefault="005B1ADB" w:rsidP="004A271C">
      <w:pPr>
        <w:spacing w:line="480" w:lineRule="auto"/>
        <w:ind w:firstLine="720"/>
        <w:jc w:val="center"/>
        <w:rPr>
          <w:b/>
          <w:bCs/>
          <w:color w:val="000000"/>
        </w:rPr>
      </w:pPr>
      <w:r>
        <w:rPr>
          <w:b/>
          <w:bCs/>
          <w:color w:val="000000"/>
        </w:rPr>
        <w:t>Literature Review</w:t>
      </w:r>
    </w:p>
    <w:p w14:paraId="6E966F8C" w14:textId="77777777" w:rsidR="00FF510A" w:rsidRDefault="005B1ADB" w:rsidP="000B71D9">
      <w:pPr>
        <w:spacing w:line="480" w:lineRule="auto"/>
        <w:ind w:firstLine="720"/>
        <w:jc w:val="both"/>
        <w:rPr>
          <w:color w:val="000000"/>
        </w:rPr>
      </w:pPr>
      <w:r>
        <w:rPr>
          <w:color w:val="000000"/>
        </w:rPr>
        <w:t>In searching for articles related to pod</w:t>
      </w:r>
      <w:r>
        <w:rPr>
          <w:color w:val="000000"/>
        </w:rPr>
        <w:t>casts and</w:t>
      </w:r>
      <w:r w:rsidR="00C2138B">
        <w:rPr>
          <w:color w:val="000000"/>
        </w:rPr>
        <w:t xml:space="preserve"> their effect on</w:t>
      </w:r>
      <w:r>
        <w:rPr>
          <w:color w:val="000000"/>
        </w:rPr>
        <w:t xml:space="preserve"> violence and aggression, it seems </w:t>
      </w:r>
      <w:r w:rsidR="002621E9">
        <w:rPr>
          <w:color w:val="000000"/>
        </w:rPr>
        <w:t>like</w:t>
      </w:r>
      <w:r>
        <w:rPr>
          <w:color w:val="000000"/>
        </w:rPr>
        <w:t xml:space="preserve"> </w:t>
      </w:r>
      <w:r w:rsidR="002621E9">
        <w:rPr>
          <w:color w:val="000000"/>
        </w:rPr>
        <w:t>Podcasts are such a relatively new</w:t>
      </w:r>
      <w:r>
        <w:rPr>
          <w:color w:val="000000"/>
        </w:rPr>
        <w:t xml:space="preserve"> media </w:t>
      </w:r>
      <w:r w:rsidR="002621E9">
        <w:rPr>
          <w:color w:val="000000"/>
        </w:rPr>
        <w:t xml:space="preserve">that their connection to violence, if any, has yet </w:t>
      </w:r>
      <w:r>
        <w:rPr>
          <w:color w:val="000000"/>
        </w:rPr>
        <w:t xml:space="preserve">to be studied. I did, however, find one </w:t>
      </w:r>
      <w:r w:rsidR="002621E9">
        <w:rPr>
          <w:color w:val="000000"/>
        </w:rPr>
        <w:t>study</w:t>
      </w:r>
      <w:r>
        <w:rPr>
          <w:color w:val="000000"/>
        </w:rPr>
        <w:t xml:space="preserve"> by Mou &amp; Lin (2015) discussing the adaption of podcasts. They propose that people adapt to the newly existing media through the Theory of Planned Behavior</w:t>
      </w:r>
      <w:r w:rsidR="000B71D9">
        <w:rPr>
          <w:color w:val="000000"/>
        </w:rPr>
        <w:t xml:space="preserve">. </w:t>
      </w:r>
      <w:r w:rsidR="00F66DDA">
        <w:rPr>
          <w:color w:val="000000"/>
        </w:rPr>
        <w:t xml:space="preserve">They found that a person's social network had the most significant effect on adapting to this new media. </w:t>
      </w:r>
      <w:r w:rsidR="00C2138B">
        <w:rPr>
          <w:color w:val="000000"/>
        </w:rPr>
        <w:t>Mou &amp; Lin (2015) also discuss how the adaption of Podcasts has primarily only been studied in how it has positively affected the behavior of its listeners.</w:t>
      </w:r>
    </w:p>
    <w:p w14:paraId="1C423F87" w14:textId="77777777" w:rsidR="00F66DDA" w:rsidRDefault="005B1ADB" w:rsidP="00FF510A">
      <w:pPr>
        <w:spacing w:line="480" w:lineRule="auto"/>
        <w:jc w:val="both"/>
        <w:rPr>
          <w:color w:val="000000"/>
        </w:rPr>
      </w:pPr>
      <w:r>
        <w:rPr>
          <w:color w:val="000000"/>
        </w:rPr>
        <w:lastRenderedPageBreak/>
        <w:tab/>
        <w:t>The most common theory that appeared in several studies, especially those relating to news me</w:t>
      </w:r>
      <w:r>
        <w:rPr>
          <w:color w:val="000000"/>
        </w:rPr>
        <w:t>dia</w:t>
      </w:r>
      <w:r w:rsidR="00C2138B">
        <w:rPr>
          <w:color w:val="000000"/>
        </w:rPr>
        <w:t>,</w:t>
      </w:r>
      <w:r>
        <w:rPr>
          <w:color w:val="000000"/>
        </w:rPr>
        <w:t xml:space="preserve"> is the Framing Bias, often referred to as the Agenda-Setting Theory. Entman (2007) discusses three significant biases that influence this theory. First, </w:t>
      </w:r>
      <w:bookmarkStart w:id="0" w:name="_Hlk82939748"/>
      <w:r>
        <w:rPr>
          <w:color w:val="000000"/>
        </w:rPr>
        <w:t>the distortion bias is "applied to news that purportedly distorts or falsifies reality" (Entman, 2</w:t>
      </w:r>
      <w:r>
        <w:rPr>
          <w:color w:val="000000"/>
        </w:rPr>
        <w:t>007, p. 163). Next is the content bias, which happens when the "news…favors one side rather than providing equival</w:t>
      </w:r>
      <w:r w:rsidR="00D7467E">
        <w:rPr>
          <w:color w:val="000000"/>
        </w:rPr>
        <w:t>ent treatment to both sides in a political conflict” (Entman, 2007, p. 163). Lastly is the decision-making bias, which applies "to the motivations and mindsets of journalists who allegedly produce biased content" (Entman, 2007, p. 163)</w:t>
      </w:r>
      <w:bookmarkEnd w:id="0"/>
    </w:p>
    <w:p w14:paraId="348BE6A6" w14:textId="77777777" w:rsidR="00F6577E" w:rsidRDefault="005B1ADB" w:rsidP="00FF510A">
      <w:pPr>
        <w:spacing w:line="480" w:lineRule="auto"/>
        <w:jc w:val="both"/>
        <w:rPr>
          <w:color w:val="000000"/>
        </w:rPr>
      </w:pPr>
      <w:r>
        <w:rPr>
          <w:color w:val="000000"/>
        </w:rPr>
        <w:tab/>
        <w:t>Four studies mention news media and its effect on violence and aggression in the context of the framing bias. The first two are closely related as they both disc</w:t>
      </w:r>
      <w:r>
        <w:rPr>
          <w:color w:val="000000"/>
        </w:rPr>
        <w:t xml:space="preserve">uss news coverage of police and protests following the shooting deaths of unarmed </w:t>
      </w:r>
      <w:r w:rsidR="00327F33">
        <w:rPr>
          <w:color w:val="000000"/>
        </w:rPr>
        <w:t>African American</w:t>
      </w:r>
      <w:r>
        <w:rPr>
          <w:color w:val="000000"/>
        </w:rPr>
        <w:t xml:space="preserve"> Males. </w:t>
      </w:r>
      <w:r w:rsidR="00327F33">
        <w:rPr>
          <w:color w:val="000000"/>
        </w:rPr>
        <w:t xml:space="preserve">Kilgo (2021) uses content and textual analysis from newspapers following the shooting death of unarmed black male Stephon Clark by police from the day of his shooting through six months afterward. </w:t>
      </w:r>
      <w:r w:rsidR="00A132E6">
        <w:rPr>
          <w:color w:val="000000"/>
        </w:rPr>
        <w:t>Her findings sugges</w:t>
      </w:r>
      <w:r>
        <w:rPr>
          <w:color w:val="000000"/>
        </w:rPr>
        <w:t>t</w:t>
      </w:r>
      <w:r w:rsidR="00A132E6">
        <w:rPr>
          <w:color w:val="000000"/>
        </w:rPr>
        <w:t xml:space="preserve"> a decision-making bias by the media. “The selective truths that were most prominent in this study…highlighted the questionability of Clark’s deviant behavior and his criminal history. The truth of police officers’…were widely omitted” (Kilgo, 2021, p.170). </w:t>
      </w:r>
    </w:p>
    <w:p w14:paraId="761C4884" w14:textId="77777777" w:rsidR="009434E2" w:rsidRDefault="005B1ADB" w:rsidP="00F6577E">
      <w:pPr>
        <w:spacing w:line="480" w:lineRule="auto"/>
        <w:ind w:firstLine="720"/>
        <w:jc w:val="both"/>
        <w:rPr>
          <w:color w:val="000000"/>
        </w:rPr>
      </w:pPr>
      <w:r>
        <w:rPr>
          <w:color w:val="000000"/>
        </w:rPr>
        <w:t>Blackstone et al. (2017) did a similar study in which they used a similar method to see how media framed events following the police shooting of unarmed African American Michael Brown in</w:t>
      </w:r>
      <w:r>
        <w:rPr>
          <w:color w:val="000000"/>
        </w:rPr>
        <w:t xml:space="preserve"> Ferguson, Missouri; only they used news coverage via Twitter rather than newspaper articles and focused on the portrayal of protestors in response to the event. They “found evidence to suggest that protesters were framed as troublemakers" (Blackstone et a</w:t>
      </w:r>
      <w:r>
        <w:rPr>
          <w:color w:val="000000"/>
        </w:rPr>
        <w:t xml:space="preserve">l., 2017, p. 610). This study suggests a distortion bias as the media focused solely on the violent protesters and causing trouble while purposely leaving out those protesting peacefully. Although neither of these </w:t>
      </w:r>
      <w:r>
        <w:rPr>
          <w:color w:val="000000"/>
        </w:rPr>
        <w:lastRenderedPageBreak/>
        <w:t xml:space="preserve">articles suggests media has any effect on </w:t>
      </w:r>
      <w:r>
        <w:rPr>
          <w:color w:val="000000"/>
        </w:rPr>
        <w:t xml:space="preserve">behavior, they imply that media has the power to choose what they want people to see and </w:t>
      </w:r>
      <w:r w:rsidR="00187A70">
        <w:rPr>
          <w:color w:val="000000"/>
        </w:rPr>
        <w:t>think,</w:t>
      </w:r>
      <w:r>
        <w:rPr>
          <w:color w:val="000000"/>
        </w:rPr>
        <w:t xml:space="preserve"> whether good or bad.</w:t>
      </w:r>
    </w:p>
    <w:p w14:paraId="3616E478" w14:textId="77777777" w:rsidR="00B619FF" w:rsidRDefault="005B1ADB" w:rsidP="00FF510A">
      <w:pPr>
        <w:spacing w:line="480" w:lineRule="auto"/>
        <w:jc w:val="both"/>
        <w:rPr>
          <w:color w:val="000000"/>
        </w:rPr>
      </w:pPr>
      <w:r>
        <w:rPr>
          <w:color w:val="000000"/>
        </w:rPr>
        <w:tab/>
        <w:t>The following article focusing on the framing bias discusses the media's role in causing people to become uncivil towards each other</w:t>
      </w:r>
      <w:r w:rsidR="00F6577E">
        <w:rPr>
          <w:color w:val="000000"/>
        </w:rPr>
        <w:t xml:space="preserve"> by</w:t>
      </w:r>
      <w:r>
        <w:rPr>
          <w:color w:val="000000"/>
        </w:rPr>
        <w:t xml:space="preserve"> us</w:t>
      </w:r>
      <w:r>
        <w:rPr>
          <w:color w:val="000000"/>
        </w:rPr>
        <w:t xml:space="preserve">ing incivility in the coverage politics. </w:t>
      </w:r>
      <w:r w:rsidR="00412BB6">
        <w:rPr>
          <w:color w:val="000000"/>
        </w:rPr>
        <w:t>Gervais’ (2013)</w:t>
      </w:r>
      <w:r>
        <w:rPr>
          <w:color w:val="000000"/>
        </w:rPr>
        <w:t xml:space="preserve"> method used several surveys before, during, and after the 2008 presidential election. </w:t>
      </w:r>
      <w:r w:rsidR="00412BB6">
        <w:rPr>
          <w:color w:val="000000"/>
        </w:rPr>
        <w:t xml:space="preserve">He found that networks use incivility </w:t>
      </w:r>
      <w:r w:rsidR="00F6577E">
        <w:rPr>
          <w:color w:val="000000"/>
        </w:rPr>
        <w:t>not only in an attempt to</w:t>
      </w:r>
      <w:r w:rsidR="00412BB6">
        <w:rPr>
          <w:color w:val="000000"/>
        </w:rPr>
        <w:t xml:space="preserve"> increas</w:t>
      </w:r>
      <w:r w:rsidR="00F6577E">
        <w:rPr>
          <w:color w:val="000000"/>
        </w:rPr>
        <w:t>e</w:t>
      </w:r>
      <w:r w:rsidR="00412BB6">
        <w:rPr>
          <w:color w:val="000000"/>
        </w:rPr>
        <w:t xml:space="preserve"> audience size but a</w:t>
      </w:r>
      <w:r w:rsidR="00F6577E">
        <w:rPr>
          <w:color w:val="000000"/>
        </w:rPr>
        <w:t>lso as</w:t>
      </w:r>
      <w:r w:rsidR="00412BB6">
        <w:rPr>
          <w:color w:val="000000"/>
        </w:rPr>
        <w:t xml:space="preserve"> a weapon to anger the audience </w:t>
      </w:r>
      <w:r w:rsidR="00F6577E">
        <w:rPr>
          <w:color w:val="000000"/>
        </w:rPr>
        <w:t xml:space="preserve">into believing how </w:t>
      </w:r>
      <w:r w:rsidR="00412BB6">
        <w:rPr>
          <w:color w:val="000000"/>
        </w:rPr>
        <w:t xml:space="preserve">wrong the other side is. This idea then, in turn, "leads to an increased propensity to use and exhibit incivility when offering political opinions" (Gervais, 2013, p. 567). </w:t>
      </w:r>
    </w:p>
    <w:p w14:paraId="27479474" w14:textId="77777777" w:rsidR="00412BB6" w:rsidRDefault="005B1ADB" w:rsidP="00FF510A">
      <w:pPr>
        <w:spacing w:line="480" w:lineRule="auto"/>
        <w:jc w:val="both"/>
        <w:rPr>
          <w:color w:val="000000"/>
        </w:rPr>
      </w:pPr>
      <w:r>
        <w:rPr>
          <w:color w:val="000000"/>
        </w:rPr>
        <w:tab/>
        <w:t>The final article focused on framing by journ</w:t>
      </w:r>
      <w:r>
        <w:rPr>
          <w:color w:val="000000"/>
        </w:rPr>
        <w:t xml:space="preserve">alists, discusses the likelihood of homicide being in an article in the newspaper. Pritchard &amp; Hughes (1997) coded 560 items from two popular news items in a small town, all reporting homicides, </w:t>
      </w:r>
      <w:r w:rsidR="009B3CED">
        <w:rPr>
          <w:color w:val="000000"/>
        </w:rPr>
        <w:t>characterized</w:t>
      </w:r>
      <w:r>
        <w:rPr>
          <w:color w:val="000000"/>
        </w:rPr>
        <w:t xml:space="preserve"> under four patterns of deviance most likely to </w:t>
      </w:r>
      <w:r w:rsidR="009B3CED">
        <w:rPr>
          <w:color w:val="000000"/>
        </w:rPr>
        <w:t>be published. These four forms of deviance are statistical deviance, or how unusual the homicide is status deviance, or the status of the suspect or victim, cultural deviance, or the degree to which the act the victim is involved in is considered unhealthy or unclean, and normative deviance, or when the homicide violates norms (Pritchard &amp; Hughes, 1997). They also interviewed five journalists who wrote for these papers and discussed their degree of freedom in choosing the homicides they wanted to write about. Their findings suggest that journalists report most on cultural and status deviance and the facts they attain the fastest from the police, which tends to be age, race, and gender.</w:t>
      </w:r>
    </w:p>
    <w:p w14:paraId="0016FD36" w14:textId="77777777" w:rsidR="009B3CED" w:rsidRDefault="005B1ADB" w:rsidP="00FF510A">
      <w:pPr>
        <w:spacing w:line="480" w:lineRule="auto"/>
        <w:jc w:val="both"/>
        <w:rPr>
          <w:color w:val="000000"/>
        </w:rPr>
      </w:pPr>
      <w:r>
        <w:rPr>
          <w:color w:val="000000"/>
        </w:rPr>
        <w:tab/>
      </w:r>
      <w:r w:rsidR="00F6577E">
        <w:rPr>
          <w:color w:val="000000"/>
        </w:rPr>
        <w:t xml:space="preserve">Pritchard &amp; Hughes’ (1997) </w:t>
      </w:r>
      <w:r>
        <w:rPr>
          <w:color w:val="000000"/>
        </w:rPr>
        <w:t xml:space="preserve"> article leads into my subsequent study, whic</w:t>
      </w:r>
      <w:r>
        <w:rPr>
          <w:color w:val="000000"/>
        </w:rPr>
        <w:t>h measures how people judge credibility.</w:t>
      </w:r>
      <w:r w:rsidR="000B71D9">
        <w:rPr>
          <w:color w:val="000000"/>
        </w:rPr>
        <w:t xml:space="preserve"> </w:t>
      </w:r>
      <w:r w:rsidR="00501B29">
        <w:rPr>
          <w:color w:val="000000"/>
        </w:rPr>
        <w:t xml:space="preserve">Van Der Heide &amp; Lin (2015) studied how people judge credibility based on the source's familiarity. The primary hypothesis was that those who were more familiar </w:t>
      </w:r>
      <w:r w:rsidR="00501B29">
        <w:rPr>
          <w:color w:val="000000"/>
        </w:rPr>
        <w:lastRenderedPageBreak/>
        <w:t xml:space="preserve">would put more thought into their decisions, while those who were less familiar would rely on heuristics. The "heuristic approach…proposes that users seek to use the best available information to avoid the cognitive strain of sorting through all available credibility cues" (Van Der Heide &amp; Lin, 2015, p. 673). The hypothesis proved correct, showing that people will find the source more believable the less they know about it. </w:t>
      </w:r>
    </w:p>
    <w:p w14:paraId="0CFCB6A5" w14:textId="77777777" w:rsidR="00501B29" w:rsidRDefault="005B1ADB" w:rsidP="00FF510A">
      <w:pPr>
        <w:spacing w:line="480" w:lineRule="auto"/>
        <w:jc w:val="both"/>
        <w:rPr>
          <w:color w:val="000000"/>
        </w:rPr>
      </w:pPr>
      <w:r>
        <w:rPr>
          <w:color w:val="000000"/>
        </w:rPr>
        <w:tab/>
      </w:r>
      <w:r w:rsidR="00F7519C">
        <w:rPr>
          <w:color w:val="000000"/>
        </w:rPr>
        <w:t>This topic</w:t>
      </w:r>
      <w:r w:rsidR="006D73D7">
        <w:rPr>
          <w:color w:val="000000"/>
        </w:rPr>
        <w:t xml:space="preserve"> of media and how it affects behavior</w:t>
      </w:r>
      <w:r w:rsidR="00F7519C">
        <w:rPr>
          <w:color w:val="000000"/>
        </w:rPr>
        <w:t xml:space="preserve"> </w:t>
      </w:r>
      <w:r>
        <w:rPr>
          <w:color w:val="000000"/>
        </w:rPr>
        <w:t>is very closely related to</w:t>
      </w:r>
      <w:r w:rsidR="006D73D7">
        <w:rPr>
          <w:color w:val="000000"/>
        </w:rPr>
        <w:t xml:space="preserve"> </w:t>
      </w:r>
      <w:r>
        <w:rPr>
          <w:color w:val="000000"/>
        </w:rPr>
        <w:t>psychology. On one side</w:t>
      </w:r>
      <w:r w:rsidR="00F7519C">
        <w:rPr>
          <w:color w:val="000000"/>
        </w:rPr>
        <w:t>, the</w:t>
      </w:r>
      <w:r>
        <w:rPr>
          <w:color w:val="000000"/>
        </w:rPr>
        <w:t xml:space="preserve"> media is solely a topic of communications; however, looking at the media's role in creating and changing behavior is primarily a psychology topic. Because these two subjects are very closely aligned, </w:t>
      </w:r>
      <w:r w:rsidR="00D202EC">
        <w:rPr>
          <w:color w:val="000000"/>
        </w:rPr>
        <w:t xml:space="preserve">two of </w:t>
      </w:r>
      <w:r w:rsidR="00F7519C">
        <w:rPr>
          <w:color w:val="000000"/>
        </w:rPr>
        <w:t>the</w:t>
      </w:r>
      <w:r w:rsidR="00D202EC">
        <w:rPr>
          <w:color w:val="000000"/>
        </w:rPr>
        <w:t xml:space="preserve"> studies </w:t>
      </w:r>
      <w:r w:rsidR="006D73D7">
        <w:rPr>
          <w:color w:val="000000"/>
        </w:rPr>
        <w:t xml:space="preserve">used in this proposal are more closely aligned with the </w:t>
      </w:r>
      <w:r w:rsidR="00D202EC">
        <w:rPr>
          <w:color w:val="000000"/>
        </w:rPr>
        <w:t>psychological standpoint. One is from a communication journal, and the other is from a psychology journal.</w:t>
      </w:r>
    </w:p>
    <w:p w14:paraId="55F789FE" w14:textId="77777777" w:rsidR="00D202EC" w:rsidRDefault="005B1ADB" w:rsidP="00FF510A">
      <w:pPr>
        <w:spacing w:line="480" w:lineRule="auto"/>
        <w:jc w:val="both"/>
        <w:rPr>
          <w:color w:val="000000"/>
        </w:rPr>
      </w:pPr>
      <w:r>
        <w:rPr>
          <w:color w:val="000000"/>
        </w:rPr>
        <w:tab/>
        <w:t xml:space="preserve">First is the purely psychological study done by Yao &amp; Yu (2016). Their study is based on two phenomenon's, the spreading of the </w:t>
      </w:r>
      <w:r>
        <w:rPr>
          <w:color w:val="000000"/>
        </w:rPr>
        <w:t>disorder, which shows "that after observing others violating social norms or rules, individuals are more likely to violate other norms or rules" (Yao &amp; Yu, 2016, p. 2) and the spreading effect of cross-norm reinforcement which is "knowing that other people</w:t>
      </w:r>
      <w:r>
        <w:rPr>
          <w:color w:val="000000"/>
        </w:rPr>
        <w:t xml:space="preserve"> have respect for social norms can spread prosocial behavior from one norm to another" (p. 2).  </w:t>
      </w:r>
      <w:r w:rsidR="009E2DB6">
        <w:rPr>
          <w:color w:val="000000"/>
        </w:rPr>
        <w:t>Their methodology was to show three different groups</w:t>
      </w:r>
      <w:r w:rsidR="00832EA5">
        <w:rPr>
          <w:color w:val="000000"/>
        </w:rPr>
        <w:t xml:space="preserve"> positive, neutral, or negative social news clips and then initiate a series of tests to identify if people did react to the tone of the news information they were shown. The results found that while positive news did increase positive behavior, it did not necessarily decrease negative behavior. The opposite was found for negative news.</w:t>
      </w:r>
    </w:p>
    <w:p w14:paraId="1475C9A9" w14:textId="77777777" w:rsidR="00F7519C" w:rsidRDefault="005B1ADB" w:rsidP="00FF510A">
      <w:pPr>
        <w:spacing w:line="480" w:lineRule="auto"/>
        <w:jc w:val="both"/>
        <w:rPr>
          <w:color w:val="000000"/>
        </w:rPr>
      </w:pPr>
      <w:r>
        <w:rPr>
          <w:color w:val="000000"/>
        </w:rPr>
        <w:tab/>
        <w:t>Samson &amp; Potter (2015) s</w:t>
      </w:r>
      <w:r>
        <w:rPr>
          <w:color w:val="000000"/>
        </w:rPr>
        <w:t>tudied the effect of television violence as it related to psychological outcomes. They say that</w:t>
      </w:r>
    </w:p>
    <w:p w14:paraId="05C60761" w14:textId="77777777" w:rsidR="00832EA5" w:rsidRDefault="005B1ADB" w:rsidP="00F7519C">
      <w:pPr>
        <w:spacing w:line="480" w:lineRule="auto"/>
        <w:ind w:left="720"/>
        <w:jc w:val="both"/>
        <w:rPr>
          <w:color w:val="000000"/>
        </w:rPr>
      </w:pPr>
      <w:r>
        <w:rPr>
          <w:color w:val="000000"/>
        </w:rPr>
        <w:lastRenderedPageBreak/>
        <w:t xml:space="preserve">media violence has received a lot of attention in the history of communication research…its conceptual definition of violence as ‘any overt depiction of a </w:t>
      </w:r>
      <w:r>
        <w:rPr>
          <w:color w:val="000000"/>
        </w:rPr>
        <w:t>credible threat of physical force or the actual use of such force intended to harm an animate being or group of animate beings</w:t>
      </w:r>
      <w:r w:rsidR="00F7519C">
        <w:rPr>
          <w:color w:val="000000"/>
        </w:rPr>
        <w:t>’ (Samson &amp; Potter, 2015, p. 156).</w:t>
      </w:r>
    </w:p>
    <w:p w14:paraId="1915C372" w14:textId="77777777" w:rsidR="00F7519C" w:rsidRDefault="005B1ADB" w:rsidP="00F7519C">
      <w:pPr>
        <w:spacing w:line="480" w:lineRule="auto"/>
        <w:jc w:val="both"/>
        <w:rPr>
          <w:color w:val="000000"/>
        </w:rPr>
      </w:pPr>
      <w:r>
        <w:rPr>
          <w:color w:val="000000"/>
        </w:rPr>
        <w:t xml:space="preserve">The methodology in this study was to compare the difference between how more empathetic people </w:t>
      </w:r>
      <w:r>
        <w:rPr>
          <w:color w:val="000000"/>
        </w:rPr>
        <w:t>versus people who are more systematic react to film clips of both justified and unjustified violence. Samson &amp; Potter (2015) describe empathy as "involving a 'general concern for the well-being of others, the tendency to engage in perspective-taking</w:t>
      </w:r>
      <w:r w:rsidR="00715058">
        <w:rPr>
          <w:color w:val="000000"/>
        </w:rPr>
        <w:t xml:space="preserve"> </w:t>
      </w:r>
      <w:r>
        <w:rPr>
          <w:color w:val="000000"/>
        </w:rPr>
        <w:t>and to</w:t>
      </w:r>
      <w:r>
        <w:rPr>
          <w:color w:val="000000"/>
        </w:rPr>
        <w:t xml:space="preserve"> adopt the same or </w:t>
      </w:r>
      <w:r w:rsidR="00715058">
        <w:rPr>
          <w:color w:val="000000"/>
        </w:rPr>
        <w:t>similar</w:t>
      </w:r>
      <w:r>
        <w:rPr>
          <w:color w:val="000000"/>
        </w:rPr>
        <w:t xml:space="preserve"> emotional states of observed persons” (p. 160). </w:t>
      </w:r>
      <w:r w:rsidR="00715058">
        <w:rPr>
          <w:color w:val="000000"/>
        </w:rPr>
        <w:t xml:space="preserve">Systemizing, on the other hand, "relates to cognition in an unemotional, more dispassionate, detached, and rule-governed way – ways identified early in cognitive psychology as 'cold cognition" (Samson &amp; Potter, 2015, p. 162). After participants completed a survey </w:t>
      </w:r>
      <w:r w:rsidR="006D73D7">
        <w:rPr>
          <w:color w:val="000000"/>
        </w:rPr>
        <w:t>that determined</w:t>
      </w:r>
      <w:r w:rsidR="00715058">
        <w:rPr>
          <w:color w:val="000000"/>
        </w:rPr>
        <w:t xml:space="preserve"> if they leaned more toward empathizing or systemizing, they were hooked up to electrodes to measure certain bodily functions while watching the film clips. Results showed that</w:t>
      </w:r>
      <w:r w:rsidR="006D73D7">
        <w:rPr>
          <w:color w:val="000000"/>
        </w:rPr>
        <w:t xml:space="preserve"> </w:t>
      </w:r>
      <w:r w:rsidR="00715058">
        <w:rPr>
          <w:color w:val="000000"/>
        </w:rPr>
        <w:t>empathetic people felt more distress, while systematic people felt more arous</w:t>
      </w:r>
      <w:r w:rsidR="006D73D7">
        <w:rPr>
          <w:color w:val="000000"/>
        </w:rPr>
        <w:t>al</w:t>
      </w:r>
      <w:r w:rsidR="00715058">
        <w:rPr>
          <w:color w:val="000000"/>
        </w:rPr>
        <w:t xml:space="preserve">. </w:t>
      </w:r>
    </w:p>
    <w:p w14:paraId="72F7B085" w14:textId="77777777" w:rsidR="000B316C" w:rsidRDefault="005B1ADB" w:rsidP="00F7519C">
      <w:pPr>
        <w:spacing w:line="480" w:lineRule="auto"/>
        <w:jc w:val="both"/>
        <w:rPr>
          <w:color w:val="000000"/>
        </w:rPr>
      </w:pPr>
      <w:r>
        <w:rPr>
          <w:color w:val="000000"/>
        </w:rPr>
        <w:tab/>
        <w:t xml:space="preserve">The final two articles focus on different media and their impact on </w:t>
      </w:r>
      <w:r w:rsidR="006B2E07">
        <w:rPr>
          <w:color w:val="000000"/>
        </w:rPr>
        <w:t>the viewer's violence and aggression. The first article is two studies done by Ferguson (2015). In the first study, he collected data on the top five films every five years, beginning in 1920.</w:t>
      </w:r>
      <w:r w:rsidR="00E83A92">
        <w:rPr>
          <w:color w:val="000000"/>
        </w:rPr>
        <w:t xml:space="preserve"> He then collected data concerning the population, amount of police, median age, and homicide numbers. </w:t>
      </w:r>
      <w:r w:rsidR="00AA5985">
        <w:rPr>
          <w:color w:val="000000"/>
        </w:rPr>
        <w:t xml:space="preserve">He found that “although graphic violence did not correlate with societal violence, frequency of violence in movies did correlate with societal violence in the form of homicides” (Ferguson, 2015, p. E9). His second study focused on the correlation between video game violence and youth violence. The method remained essentially the same. He found that “evidence from societal data does not </w:t>
      </w:r>
      <w:r w:rsidR="00AA5985">
        <w:rPr>
          <w:color w:val="000000"/>
        </w:rPr>
        <w:lastRenderedPageBreak/>
        <w:t>support claims of dramatic videogame violence effects on violence among youths” (Ferguson, 2015, p. E13).</w:t>
      </w:r>
    </w:p>
    <w:p w14:paraId="233BE2CB" w14:textId="77777777" w:rsidR="00AA5985" w:rsidRDefault="005B1ADB" w:rsidP="00F7519C">
      <w:pPr>
        <w:spacing w:line="480" w:lineRule="auto"/>
        <w:jc w:val="both"/>
        <w:rPr>
          <w:color w:val="000000"/>
        </w:rPr>
      </w:pPr>
      <w:r>
        <w:rPr>
          <w:color w:val="000000"/>
        </w:rPr>
        <w:tab/>
        <w:t>The final article used in this analysis was conducted by Harida</w:t>
      </w:r>
      <w:r>
        <w:rPr>
          <w:color w:val="000000"/>
        </w:rPr>
        <w:t xml:space="preserve">kis &amp; Rubin (2003) </w:t>
      </w:r>
      <w:r w:rsidR="00A67BD4">
        <w:rPr>
          <w:color w:val="000000"/>
        </w:rPr>
        <w:t>to</w:t>
      </w:r>
      <w:r>
        <w:rPr>
          <w:color w:val="000000"/>
        </w:rPr>
        <w:t xml:space="preserve"> find viewers' motivation for watching violent television shows and if this was a factor in influencing viewer aggression. The method employed in this study was to have 296 college students answer a series of </w:t>
      </w:r>
      <w:r w:rsidR="00A67BD4">
        <w:rPr>
          <w:color w:val="000000"/>
        </w:rPr>
        <w:t xml:space="preserve">Likert-type questionnaires indicating personal characteristics, viewing motivation, </w:t>
      </w:r>
      <w:r w:rsidR="006D73D7">
        <w:rPr>
          <w:color w:val="000000"/>
        </w:rPr>
        <w:t xml:space="preserve">and </w:t>
      </w:r>
      <w:r w:rsidR="00A67BD4">
        <w:rPr>
          <w:color w:val="000000"/>
        </w:rPr>
        <w:t>exposure to violent programs. (Haridakis &amp; Rubin, 2003).</w:t>
      </w:r>
      <w:r w:rsidR="006D73D7">
        <w:rPr>
          <w:color w:val="000000"/>
        </w:rPr>
        <w:t xml:space="preserve"> They</w:t>
      </w:r>
      <w:r w:rsidR="00A67BD4">
        <w:rPr>
          <w:color w:val="000000"/>
        </w:rPr>
        <w:t xml:space="preserve"> then used statistical analysis to examine connections, if any, between motivations for viewing violence and aggressive behavior. Their findings suggest that “motivation was more influential in predicting aggression than was exposure” (Haridakis &amp; Rubin, 2003, p. 52)</w:t>
      </w:r>
      <w:r w:rsidR="006D73D7">
        <w:rPr>
          <w:color w:val="000000"/>
        </w:rPr>
        <w:t>.</w:t>
      </w:r>
    </w:p>
    <w:p w14:paraId="4B783E9E" w14:textId="77777777" w:rsidR="006D73D7" w:rsidRDefault="005B1ADB" w:rsidP="00F7519C">
      <w:pPr>
        <w:spacing w:line="480" w:lineRule="auto"/>
        <w:jc w:val="both"/>
        <w:rPr>
          <w:color w:val="000000"/>
        </w:rPr>
      </w:pPr>
      <w:r>
        <w:rPr>
          <w:color w:val="000000"/>
        </w:rPr>
        <w:tab/>
        <w:t>This research proposal aims to use these studies, methodologies, and results, intending to create a methodology</w:t>
      </w:r>
      <w:r w:rsidR="00C83CA0">
        <w:rPr>
          <w:color w:val="000000"/>
        </w:rPr>
        <w:t xml:space="preserve"> using chartable.com. This website statistically updates the top 200 podcasts listened to globally each week to see a possible connection between podcasts and aggressive behavior.</w:t>
      </w:r>
    </w:p>
    <w:p w14:paraId="5F070811" w14:textId="77777777" w:rsidR="00695EC9" w:rsidRDefault="00695EC9" w:rsidP="00F7519C">
      <w:pPr>
        <w:spacing w:line="480" w:lineRule="auto"/>
        <w:jc w:val="both"/>
        <w:rPr>
          <w:color w:val="000000"/>
        </w:rPr>
      </w:pPr>
    </w:p>
    <w:p w14:paraId="2BCD57C2" w14:textId="77777777" w:rsidR="00695EC9" w:rsidRDefault="005B1ADB" w:rsidP="00695EC9">
      <w:pPr>
        <w:spacing w:line="480" w:lineRule="auto"/>
        <w:jc w:val="center"/>
        <w:rPr>
          <w:b/>
          <w:bCs/>
          <w:color w:val="000000"/>
        </w:rPr>
      </w:pPr>
      <w:r>
        <w:rPr>
          <w:b/>
          <w:bCs/>
          <w:color w:val="000000"/>
        </w:rPr>
        <w:t>Methodology</w:t>
      </w:r>
    </w:p>
    <w:p w14:paraId="7FAC704F" w14:textId="77777777" w:rsidR="00AA433E" w:rsidRDefault="005B1ADB" w:rsidP="00695EC9">
      <w:pPr>
        <w:spacing w:line="480" w:lineRule="auto"/>
        <w:rPr>
          <w:color w:val="000000"/>
        </w:rPr>
      </w:pPr>
      <w:r>
        <w:rPr>
          <w:color w:val="000000"/>
        </w:rPr>
        <w:tab/>
        <w:t xml:space="preserve">To begin this section, I will first discuss the </w:t>
      </w:r>
      <w:r>
        <w:rPr>
          <w:color w:val="000000"/>
        </w:rPr>
        <w:t>methodologies most closely related to the methodology I chose to use for personal methodology in attempting to connect podcast use and violence and aggression in society.</w:t>
      </w:r>
    </w:p>
    <w:p w14:paraId="155D87CE" w14:textId="77777777" w:rsidR="00AA433E" w:rsidRDefault="00AA433E" w:rsidP="00695EC9">
      <w:pPr>
        <w:spacing w:line="480" w:lineRule="auto"/>
        <w:rPr>
          <w:color w:val="000000"/>
        </w:rPr>
      </w:pPr>
    </w:p>
    <w:p w14:paraId="402F9C1D" w14:textId="77777777" w:rsidR="00695EC9" w:rsidRDefault="005B1ADB" w:rsidP="00695EC9">
      <w:pPr>
        <w:spacing w:line="480" w:lineRule="auto"/>
        <w:rPr>
          <w:b/>
          <w:bCs/>
          <w:color w:val="000000"/>
        </w:rPr>
      </w:pPr>
      <w:r>
        <w:rPr>
          <w:b/>
          <w:bCs/>
          <w:color w:val="000000"/>
        </w:rPr>
        <w:t>Exploring Podcast Adoption Intention Via Perceived Social Norms, Interpersonal Commu</w:t>
      </w:r>
      <w:r>
        <w:rPr>
          <w:b/>
          <w:bCs/>
          <w:color w:val="000000"/>
        </w:rPr>
        <w:t>nication, and Theory of Planned Behavior by Yi Mou and Carolyn Lin</w:t>
      </w:r>
    </w:p>
    <w:p w14:paraId="7D84D9CD" w14:textId="77777777" w:rsidR="00695EC9" w:rsidRDefault="005B1ADB" w:rsidP="00695EC9">
      <w:pPr>
        <w:spacing w:line="480" w:lineRule="auto"/>
        <w:rPr>
          <w:color w:val="000000"/>
        </w:rPr>
      </w:pPr>
      <w:r>
        <w:rPr>
          <w:b/>
          <w:bCs/>
          <w:color w:val="000000"/>
        </w:rPr>
        <w:lastRenderedPageBreak/>
        <w:tab/>
      </w:r>
      <w:r>
        <w:rPr>
          <w:color w:val="000000"/>
        </w:rPr>
        <w:t xml:space="preserve">This method collected data via a </w:t>
      </w:r>
      <w:r w:rsidR="00A32CC2">
        <w:rPr>
          <w:color w:val="000000"/>
        </w:rPr>
        <w:t>web-based</w:t>
      </w:r>
      <w:r>
        <w:rPr>
          <w:color w:val="000000"/>
        </w:rPr>
        <w:t xml:space="preserve"> survey. “A purposive sample was selected for the study be recruiting undergraduate students from this university. Young adults such as college </w:t>
      </w:r>
      <w:r w:rsidR="00A32CC2">
        <w:rPr>
          <w:color w:val="000000"/>
        </w:rPr>
        <w:t xml:space="preserve">students, who have grown up with mobile media…are an important user segment of podcasting” (Mou &amp; Lin, 2015, p. 482). They received a total of 396 responses; however, they only used the 254 that had admitted to not yet using podcasts. Mou &amp; Lin (2015) then collected demographics such as age, gender, ethnicity, media player ownership, and years in college. The first measure they tested was the injunctive norm which "captures the perception of what important others think about a certain behavior" (Mou &amp; Lin, 2015, p. 483). Next, they tested the descriptive norm, which "reflects the perception of how others behave in relation to a specific setting" (Mou &amp; Lin, 2015, p. 483). Third, they measured the participant’s attitude toward podcast use or “an individuals positive or negative feelings (evaluative effect) about performing the target behavior” (Mou &amp; Lin, 2015, p. 483). </w:t>
      </w:r>
      <w:r w:rsidR="002C7047">
        <w:rPr>
          <w:color w:val="000000"/>
        </w:rPr>
        <w:t xml:space="preserve">Finally, they did a statistical analysis </w:t>
      </w:r>
      <w:r w:rsidR="003949A8">
        <w:rPr>
          <w:color w:val="000000"/>
        </w:rPr>
        <w:t>to</w:t>
      </w:r>
      <w:r w:rsidR="002C7047">
        <w:rPr>
          <w:color w:val="000000"/>
        </w:rPr>
        <w:t xml:space="preserve"> prove if other people in one’s inner circle affected them adapting to the use of podcasts.</w:t>
      </w:r>
    </w:p>
    <w:p w14:paraId="6CA4826F" w14:textId="77777777" w:rsidR="00AA433E" w:rsidRDefault="00AA433E" w:rsidP="00695EC9">
      <w:pPr>
        <w:spacing w:line="480" w:lineRule="auto"/>
        <w:rPr>
          <w:b/>
          <w:bCs/>
          <w:color w:val="000000"/>
        </w:rPr>
      </w:pPr>
    </w:p>
    <w:p w14:paraId="7E2CCAFD" w14:textId="77777777" w:rsidR="003949A8" w:rsidRDefault="005B1ADB" w:rsidP="00695EC9">
      <w:pPr>
        <w:spacing w:line="480" w:lineRule="auto"/>
        <w:rPr>
          <w:b/>
          <w:bCs/>
          <w:color w:val="000000"/>
        </w:rPr>
      </w:pPr>
      <w:r>
        <w:rPr>
          <w:b/>
          <w:bCs/>
          <w:color w:val="000000"/>
        </w:rPr>
        <w:t>The Spre</w:t>
      </w:r>
      <w:r>
        <w:rPr>
          <w:b/>
          <w:bCs/>
          <w:color w:val="000000"/>
        </w:rPr>
        <w:t>ading of Social Energy: How Exposure to Positive and Negative Social News Affects Behavior by Ziqing Yao and Rongjun Yu</w:t>
      </w:r>
    </w:p>
    <w:p w14:paraId="1774570E" w14:textId="77777777" w:rsidR="00482F9B" w:rsidRDefault="005B1ADB" w:rsidP="00695EC9">
      <w:pPr>
        <w:spacing w:line="480" w:lineRule="auto"/>
        <w:rPr>
          <w:color w:val="000000"/>
        </w:rPr>
      </w:pPr>
      <w:r>
        <w:rPr>
          <w:b/>
          <w:bCs/>
          <w:color w:val="000000"/>
        </w:rPr>
        <w:tab/>
      </w:r>
      <w:r>
        <w:rPr>
          <w:color w:val="000000"/>
        </w:rPr>
        <w:t xml:space="preserve">In this method, Yao &amp; Yu (2016) selected 64 undergraduate students to participate in their study for a small monetary reward, and they </w:t>
      </w:r>
      <w:r>
        <w:rPr>
          <w:color w:val="000000"/>
        </w:rPr>
        <w:t xml:space="preserve">were told that they had a chance to win additional money throughout the course of the experiment. The participants were separated into three groups, positive, neutral, and negative. Yao &amp; Yu (2016) "used short video clips of three to five minutes duration </w:t>
      </w:r>
      <w:r>
        <w:rPr>
          <w:color w:val="000000"/>
        </w:rPr>
        <w:t>in each condition, a widely used method used to induce emotion successfully" (p. 3). The negative clips showed videos of people causing harm, the neutral was of general things such as a football game, and the positive clips were of people helping each othe</w:t>
      </w:r>
      <w:r>
        <w:rPr>
          <w:color w:val="000000"/>
        </w:rPr>
        <w:t xml:space="preserve">r. </w:t>
      </w:r>
    </w:p>
    <w:p w14:paraId="653C7366" w14:textId="77777777" w:rsidR="008859A3" w:rsidRDefault="005B1ADB" w:rsidP="00482F9B">
      <w:pPr>
        <w:spacing w:line="480" w:lineRule="auto"/>
        <w:ind w:firstLine="720"/>
        <w:rPr>
          <w:color w:val="000000"/>
        </w:rPr>
      </w:pPr>
      <w:r>
        <w:rPr>
          <w:color w:val="000000"/>
        </w:rPr>
        <w:lastRenderedPageBreak/>
        <w:t>To see if there was any change in emotion, “participants conducted an emotional rating task…after the experiment. Each participant evaluated the emotions of happy and angry</w:t>
      </w:r>
      <w:r w:rsidR="00744CE5">
        <w:rPr>
          <w:color w:val="000000"/>
        </w:rPr>
        <w:t xml:space="preserve"> along a 7-point scale from 1 (not at all) to 7 (very much so)" (Yao &amp; Yu, 2016, p. 3). After watching the clips, each participant played a version of "Prisoner's Dilemma" on the computer. They were not told they were only playing against the computer. The purpose was to judge if those in the negative condition were more likely to be uncooperative. After the experiment, Yao &amp; Yu (2016) asked the participants to complete a questionnaire rating on a scale from one to seven whether or not they believed they were playing an actual person to ensure “that participants believed that this was an interactive game when playing it” (Yao &amp; Yu, 2016, p. 4). </w:t>
      </w:r>
    </w:p>
    <w:p w14:paraId="5B23FC8D" w14:textId="77777777" w:rsidR="00BE3A8B" w:rsidRDefault="00BE3A8B" w:rsidP="00695EC9">
      <w:pPr>
        <w:spacing w:line="480" w:lineRule="auto"/>
        <w:rPr>
          <w:b/>
          <w:bCs/>
          <w:color w:val="000000"/>
        </w:rPr>
      </w:pPr>
    </w:p>
    <w:p w14:paraId="0E9C87AA" w14:textId="77777777" w:rsidR="00AA433E" w:rsidRDefault="005B1ADB" w:rsidP="00695EC9">
      <w:pPr>
        <w:spacing w:line="480" w:lineRule="auto"/>
        <w:rPr>
          <w:b/>
          <w:bCs/>
          <w:color w:val="000000"/>
        </w:rPr>
      </w:pPr>
      <w:r>
        <w:rPr>
          <w:b/>
          <w:bCs/>
          <w:color w:val="000000"/>
        </w:rPr>
        <w:t>Motivation for Watching Television Violence and Viewer Aggression by Paul Haridakis and Alan Rubin</w:t>
      </w:r>
    </w:p>
    <w:p w14:paraId="260D4174" w14:textId="77777777" w:rsidR="00AC6CA3" w:rsidRDefault="005B1ADB" w:rsidP="00695EC9">
      <w:pPr>
        <w:spacing w:line="480" w:lineRule="auto"/>
        <w:rPr>
          <w:color w:val="000000"/>
        </w:rPr>
      </w:pPr>
      <w:r>
        <w:rPr>
          <w:color w:val="000000"/>
        </w:rPr>
        <w:tab/>
        <w:t xml:space="preserve">According to Haridakis &amp; Rubin (2003), </w:t>
      </w:r>
    </w:p>
    <w:p w14:paraId="6594B78F" w14:textId="77777777" w:rsidR="00AA433E" w:rsidRDefault="005B1ADB" w:rsidP="00AC6CA3">
      <w:pPr>
        <w:spacing w:line="480" w:lineRule="auto"/>
        <w:ind w:left="720"/>
        <w:rPr>
          <w:color w:val="000000"/>
        </w:rPr>
      </w:pPr>
      <w:r>
        <w:rPr>
          <w:color w:val="000000"/>
        </w:rPr>
        <w:t xml:space="preserve">Previous research suggests that college students are </w:t>
      </w:r>
      <w:r>
        <w:rPr>
          <w:color w:val="000000"/>
        </w:rPr>
        <w:t xml:space="preserve">an important group to consider when studying the effects of violent television programming. In a recent meta-analysis of the relationship between television violence and aggression, [they] found that college students exhibited some more pronounced effects </w:t>
      </w:r>
      <w:r>
        <w:rPr>
          <w:color w:val="000000"/>
        </w:rPr>
        <w:t>of age groups that have been studied</w:t>
      </w:r>
      <w:r w:rsidR="00100DE8">
        <w:rPr>
          <w:color w:val="000000"/>
        </w:rPr>
        <w:t xml:space="preserve"> </w:t>
      </w:r>
      <w:r>
        <w:rPr>
          <w:color w:val="000000"/>
        </w:rPr>
        <w:t xml:space="preserve">(p. 36). </w:t>
      </w:r>
    </w:p>
    <w:p w14:paraId="1552E08A" w14:textId="77777777" w:rsidR="00482F9B" w:rsidRDefault="005B1ADB" w:rsidP="00100DE8">
      <w:pPr>
        <w:spacing w:line="480" w:lineRule="auto"/>
        <w:rPr>
          <w:color w:val="000000"/>
        </w:rPr>
      </w:pPr>
      <w:r>
        <w:rPr>
          <w:color w:val="000000"/>
        </w:rPr>
        <w:t>Their participants included a sample of 296 students from a midwestern university who indicated on a questionnaire that they watched "some television." The demographics they chose to use were gender and age, a</w:t>
      </w:r>
      <w:r>
        <w:rPr>
          <w:color w:val="000000"/>
        </w:rPr>
        <w:t>nd as for their measurement method, they used a series of questionnaires. The first questionnaire asked about audience characteristics, such as "whether they, a family member, a friend, or someone else they knew had been a crime victim" (Haridakis &amp; Rubin,</w:t>
      </w:r>
      <w:r>
        <w:rPr>
          <w:color w:val="000000"/>
        </w:rPr>
        <w:t xml:space="preserve"> </w:t>
      </w:r>
      <w:r>
        <w:rPr>
          <w:color w:val="000000"/>
        </w:rPr>
        <w:lastRenderedPageBreak/>
        <w:t xml:space="preserve">2003, p. 36). The second measurement was to find if people felt they had more control of what happens to them in their lives or if a higher power guided their lives. </w:t>
      </w:r>
    </w:p>
    <w:p w14:paraId="277CBDB7" w14:textId="77777777" w:rsidR="0091760E" w:rsidRDefault="005B1ADB" w:rsidP="00482F9B">
      <w:pPr>
        <w:spacing w:line="480" w:lineRule="auto"/>
        <w:ind w:firstLine="720"/>
        <w:rPr>
          <w:color w:val="000000"/>
        </w:rPr>
      </w:pPr>
      <w:r>
        <w:rPr>
          <w:color w:val="000000"/>
        </w:rPr>
        <w:t xml:space="preserve">Next, they measured viewing motivation using "Rubin's (1983) 27-item </w:t>
      </w:r>
      <w:r>
        <w:rPr>
          <w:color w:val="000000"/>
        </w:rPr>
        <w:t xml:space="preserve">Television Viewing Motives scale to identify motivation for watching television violence" (Haridakis &amp; Rubin, 2003, p. 37). Participants rated the reasons on a scale of 1-5. The reasonings were the same as those used in the Uses and Gratifications Theory, </w:t>
      </w:r>
      <w:r>
        <w:rPr>
          <w:color w:val="000000"/>
        </w:rPr>
        <w:t xml:space="preserve">including passing time, entertainment, social interaction, and others. Each reason had several other reasons related to it to make the results more realistic. For example, in the passing time category, there were choices of nothing better to do because it </w:t>
      </w:r>
      <w:r>
        <w:rPr>
          <w:color w:val="000000"/>
        </w:rPr>
        <w:t>is there, something to occupy my time, and no one to talk to.</w:t>
      </w:r>
    </w:p>
    <w:p w14:paraId="7786D611" w14:textId="77777777" w:rsidR="00100DE8" w:rsidRDefault="005B1ADB" w:rsidP="0091760E">
      <w:pPr>
        <w:spacing w:line="480" w:lineRule="auto"/>
        <w:ind w:firstLine="720"/>
        <w:rPr>
          <w:color w:val="000000"/>
        </w:rPr>
      </w:pPr>
      <w:r>
        <w:rPr>
          <w:color w:val="000000"/>
        </w:rPr>
        <w:t xml:space="preserve"> The fourth measurement is related to violent program exposure. Haridakis &amp; Rubin (2003) presented participants with a list of television programs rated "V" for violence that were on during that</w:t>
      </w:r>
      <w:r>
        <w:rPr>
          <w:color w:val="000000"/>
        </w:rPr>
        <w:t xml:space="preserve"> television season and used open-ended questions to note the number of times per week each participant generally watched the program. The fifth measurement was similar in that the participants rated the number of hours they usually spent watching televisio</w:t>
      </w:r>
      <w:r>
        <w:rPr>
          <w:color w:val="000000"/>
        </w:rPr>
        <w:t xml:space="preserve">n each week. </w:t>
      </w:r>
    </w:p>
    <w:p w14:paraId="0ACF3A0C" w14:textId="77777777" w:rsidR="00482F9B" w:rsidRDefault="005B1ADB" w:rsidP="0091760E">
      <w:pPr>
        <w:spacing w:line="480" w:lineRule="auto"/>
        <w:ind w:firstLine="720"/>
        <w:rPr>
          <w:color w:val="000000"/>
        </w:rPr>
      </w:pPr>
      <w:r>
        <w:rPr>
          <w:color w:val="000000"/>
        </w:rPr>
        <w:t>The final two measurements perceived realism and involvement and aggression. Haridakis &amp; Rubin (2003) “measured perceived realism by asking participants to indicate their agreement…with five statements…The scale was designed to tap how true t</w:t>
      </w:r>
      <w:r>
        <w:rPr>
          <w:color w:val="000000"/>
        </w:rPr>
        <w:t xml:space="preserve">o life the programming was felt to be” (pp. 39-40). Along with the perceived realism scale, they used a five-item Elaboration scale which measured audience “involvement during viewing [and how it] relates media content to existing knowledge and </w:t>
      </w:r>
      <w:r w:rsidR="00D42C8D">
        <w:rPr>
          <w:color w:val="000000"/>
        </w:rPr>
        <w:t>images and</w:t>
      </w:r>
      <w:r>
        <w:rPr>
          <w:color w:val="000000"/>
        </w:rPr>
        <w:t xml:space="preserve"> involves thinking about the content and its consequences” (Haridakis &amp; Rubin, 2003, p.40). </w:t>
      </w:r>
      <w:r w:rsidR="00545857">
        <w:rPr>
          <w:color w:val="000000"/>
        </w:rPr>
        <w:t>Finally, Har</w:t>
      </w:r>
      <w:r w:rsidR="00D42C8D">
        <w:rPr>
          <w:color w:val="000000"/>
        </w:rPr>
        <w:t>idakis &amp; Rubin (2003)</w:t>
      </w:r>
      <w:r w:rsidR="00545857">
        <w:rPr>
          <w:color w:val="000000"/>
        </w:rPr>
        <w:t xml:space="preserve"> “measured aggression with the Buss and Perry</w:t>
      </w:r>
      <w:r w:rsidR="00D42C8D">
        <w:rPr>
          <w:color w:val="000000"/>
        </w:rPr>
        <w:t xml:space="preserve"> (1992) Aggression Questionnaire. It is composed of physical aggression, verbal aggression, anger, and hostility scales” (p. 40). </w:t>
      </w:r>
    </w:p>
    <w:p w14:paraId="4AF2992E" w14:textId="77777777" w:rsidR="00D42C8D" w:rsidRDefault="005B1ADB" w:rsidP="0091760E">
      <w:pPr>
        <w:spacing w:line="480" w:lineRule="auto"/>
        <w:ind w:firstLine="720"/>
        <w:rPr>
          <w:color w:val="000000"/>
        </w:rPr>
      </w:pPr>
      <w:r>
        <w:rPr>
          <w:color w:val="000000"/>
        </w:rPr>
        <w:lastRenderedPageBreak/>
        <w:t>Once all the surveys and questionnaires were completed, they correlated specific scales, items, answers, and demographics to determine a statistical analysis of the possible effect of television violence on aggr</w:t>
      </w:r>
      <w:r>
        <w:rPr>
          <w:color w:val="000000"/>
        </w:rPr>
        <w:t xml:space="preserve">essive behavior. </w:t>
      </w:r>
    </w:p>
    <w:p w14:paraId="57EB43BD" w14:textId="77777777" w:rsidR="00407A20" w:rsidRDefault="005B1ADB" w:rsidP="00407A20">
      <w:pPr>
        <w:spacing w:line="480" w:lineRule="auto"/>
        <w:ind w:firstLine="720"/>
        <w:jc w:val="center"/>
        <w:rPr>
          <w:b/>
          <w:bCs/>
          <w:color w:val="000000"/>
        </w:rPr>
      </w:pPr>
      <w:r>
        <w:rPr>
          <w:b/>
          <w:bCs/>
          <w:color w:val="000000"/>
        </w:rPr>
        <w:t xml:space="preserve">My Proposed Methodology </w:t>
      </w:r>
      <w:r w:rsidR="00294247">
        <w:rPr>
          <w:b/>
          <w:bCs/>
          <w:color w:val="000000"/>
        </w:rPr>
        <w:t>for Attempting to Find if True Crime Podcasts Have Any Effect on Aggression in Society</w:t>
      </w:r>
    </w:p>
    <w:p w14:paraId="7792952E" w14:textId="77777777" w:rsidR="00294247" w:rsidRPr="00370569" w:rsidRDefault="005B1ADB" w:rsidP="00294247">
      <w:pPr>
        <w:spacing w:line="480" w:lineRule="auto"/>
        <w:rPr>
          <w:b/>
          <w:bCs/>
          <w:color w:val="000000"/>
        </w:rPr>
      </w:pPr>
      <w:r w:rsidRPr="00370569">
        <w:rPr>
          <w:b/>
          <w:bCs/>
          <w:color w:val="000000"/>
        </w:rPr>
        <w:t>Participants</w:t>
      </w:r>
    </w:p>
    <w:p w14:paraId="4D71F8A7" w14:textId="77777777" w:rsidR="00491229" w:rsidRDefault="005B1ADB" w:rsidP="00491229">
      <w:pPr>
        <w:spacing w:line="480" w:lineRule="auto"/>
        <w:ind w:firstLine="720"/>
        <w:rPr>
          <w:color w:val="000000"/>
        </w:rPr>
      </w:pPr>
      <w:r>
        <w:rPr>
          <w:color w:val="000000"/>
        </w:rPr>
        <w:t>For this study, I intend to ask 300 students enrolled in the communications program at a large midwestern universi</w:t>
      </w:r>
      <w:r>
        <w:rPr>
          <w:color w:val="000000"/>
        </w:rPr>
        <w:t>ty to take a web-based survey for extra credit. The first question will ask whether the participant listens to podcasts. Those who answer yes continue to the next question, explicitly asking if they listen to "true crime" podcasts. Only those who reply yes</w:t>
      </w:r>
      <w:r>
        <w:rPr>
          <w:color w:val="000000"/>
        </w:rPr>
        <w:t xml:space="preserve"> will move forward. The reasoning for choosing college students goes along with a 2003 study done by </w:t>
      </w:r>
      <w:bookmarkStart w:id="1" w:name="_Hlk82930541"/>
      <w:r>
        <w:rPr>
          <w:color w:val="000000"/>
        </w:rPr>
        <w:t>Haridakis and Rubin, which suggested that college students were the best age for relating television violence and aggression</w:t>
      </w:r>
      <w:bookmarkEnd w:id="1"/>
      <w:r>
        <w:rPr>
          <w:color w:val="000000"/>
        </w:rPr>
        <w:t>. Before moving on with the stu</w:t>
      </w:r>
      <w:r>
        <w:rPr>
          <w:color w:val="000000"/>
        </w:rPr>
        <w:t>dy, I will ask the student demographics, specifically age, race/ethnicity, and gender.</w:t>
      </w:r>
    </w:p>
    <w:p w14:paraId="285CEAB9" w14:textId="77777777" w:rsidR="00491229" w:rsidRPr="00370569" w:rsidRDefault="005B1ADB" w:rsidP="00491229">
      <w:pPr>
        <w:spacing w:line="480" w:lineRule="auto"/>
        <w:rPr>
          <w:b/>
          <w:bCs/>
          <w:color w:val="000000"/>
        </w:rPr>
      </w:pPr>
      <w:r w:rsidRPr="00370569">
        <w:rPr>
          <w:b/>
          <w:bCs/>
          <w:color w:val="000000"/>
        </w:rPr>
        <w:t>Procedure</w:t>
      </w:r>
    </w:p>
    <w:p w14:paraId="0FA57CB3" w14:textId="77777777" w:rsidR="00491229" w:rsidRDefault="005B1ADB" w:rsidP="00491229">
      <w:pPr>
        <w:spacing w:line="480" w:lineRule="auto"/>
        <w:rPr>
          <w:color w:val="000000"/>
        </w:rPr>
      </w:pPr>
      <w:r>
        <w:rPr>
          <w:b/>
          <w:bCs/>
          <w:i/>
          <w:iCs/>
          <w:color w:val="000000"/>
        </w:rPr>
        <w:tab/>
      </w:r>
      <w:r w:rsidR="00123A53">
        <w:rPr>
          <w:b/>
          <w:bCs/>
          <w:i/>
          <w:iCs/>
          <w:color w:val="000000"/>
        </w:rPr>
        <w:t xml:space="preserve">Data Collection: </w:t>
      </w:r>
      <w:r>
        <w:rPr>
          <w:color w:val="000000"/>
        </w:rPr>
        <w:t>Before the initial survey, I will collect data from chartable.com, which "</w:t>
      </w:r>
      <w:r w:rsidR="00123A53" w:rsidRPr="00123A53">
        <w:rPr>
          <w:color w:val="000000"/>
        </w:rPr>
        <w:t>use</w:t>
      </w:r>
      <w:r w:rsidR="00123A53">
        <w:rPr>
          <w:color w:val="000000"/>
        </w:rPr>
        <w:t>s</w:t>
      </w:r>
      <w:r w:rsidR="00123A53" w:rsidRPr="00123A53">
        <w:rPr>
          <w:color w:val="000000"/>
        </w:rPr>
        <w:t xml:space="preserve"> </w:t>
      </w:r>
      <w:r w:rsidR="00123A53">
        <w:rPr>
          <w:color w:val="000000"/>
        </w:rPr>
        <w:t>[their]</w:t>
      </w:r>
      <w:r w:rsidR="00123A53" w:rsidRPr="00123A53">
        <w:rPr>
          <w:color w:val="000000"/>
        </w:rPr>
        <w:t xml:space="preserve"> IAB V2-certified measurement of audience size to create the Top 200 and Trending charts across twenty different countries, based on weekly changes in audience among the 5,000 podcasts using our proprietary feed integration</w:t>
      </w:r>
      <w:r w:rsidR="00123A53">
        <w:rPr>
          <w:color w:val="000000"/>
        </w:rPr>
        <w:t xml:space="preserve">." I, however, will only be collecting data from the top 50 charts in the United States. For eight weeks, I intend to keep a log of all "true crime" podcasts that are listed in the top 50. </w:t>
      </w:r>
    </w:p>
    <w:p w14:paraId="5AAD8910" w14:textId="77777777" w:rsidR="00370569" w:rsidRDefault="005B1ADB" w:rsidP="00491229">
      <w:pPr>
        <w:spacing w:line="480" w:lineRule="auto"/>
        <w:rPr>
          <w:color w:val="000000"/>
        </w:rPr>
      </w:pPr>
      <w:r>
        <w:rPr>
          <w:color w:val="000000"/>
        </w:rPr>
        <w:tab/>
      </w:r>
      <w:r>
        <w:rPr>
          <w:b/>
          <w:bCs/>
          <w:i/>
          <w:iCs/>
          <w:color w:val="000000"/>
        </w:rPr>
        <w:t xml:space="preserve">Motivations for Listening: </w:t>
      </w:r>
      <w:r>
        <w:rPr>
          <w:color w:val="000000"/>
        </w:rPr>
        <w:t>I will use a questionnaire similar to Rubin's 27-item Television Motivation Viewing Scale aligned with the Uses and Gratificat</w:t>
      </w:r>
      <w:r>
        <w:rPr>
          <w:color w:val="000000"/>
        </w:rPr>
        <w:t xml:space="preserve">ions Theory used in </w:t>
      </w:r>
      <w:r>
        <w:rPr>
          <w:color w:val="000000"/>
        </w:rPr>
        <w:lastRenderedPageBreak/>
        <w:t>the study done by Haridakis &amp; Rubin in 2003. Due to the updated technology, along with the general reasons accompanying the Uses and Gratifications scale, such as passing time and excitement, I will add thrill-seeking and convenience, m</w:t>
      </w:r>
      <w:r>
        <w:rPr>
          <w:color w:val="000000"/>
        </w:rPr>
        <w:t>aking for a total of 35 questions. Participants will answer on a 5-point scale (1-not at all like me, 5-exactly like me)</w:t>
      </w:r>
      <w:r w:rsidR="00683E75">
        <w:rPr>
          <w:color w:val="000000"/>
        </w:rPr>
        <w:t>.</w:t>
      </w:r>
    </w:p>
    <w:p w14:paraId="4E7000D4" w14:textId="77777777" w:rsidR="00370569" w:rsidRDefault="005B1ADB" w:rsidP="00491229">
      <w:pPr>
        <w:spacing w:line="480" w:lineRule="auto"/>
        <w:rPr>
          <w:color w:val="000000"/>
        </w:rPr>
      </w:pPr>
      <w:r>
        <w:rPr>
          <w:color w:val="000000"/>
        </w:rPr>
        <w:tab/>
      </w:r>
      <w:r w:rsidR="00683E75">
        <w:rPr>
          <w:b/>
          <w:bCs/>
          <w:i/>
          <w:iCs/>
          <w:color w:val="000000"/>
        </w:rPr>
        <w:t xml:space="preserve">Preferred Podcasts: </w:t>
      </w:r>
      <w:r w:rsidR="00683E75">
        <w:rPr>
          <w:color w:val="000000"/>
        </w:rPr>
        <w:t>After the motivations for listening survey, the participants will be asked open-ended questions regarding the "true crime" podcasts I had collected over the last eight weeks and how often they did so.</w:t>
      </w:r>
    </w:p>
    <w:p w14:paraId="39DCB2F0" w14:textId="77777777" w:rsidR="00683E75" w:rsidRDefault="005B1ADB" w:rsidP="00491229">
      <w:pPr>
        <w:spacing w:line="480" w:lineRule="auto"/>
        <w:rPr>
          <w:b/>
          <w:bCs/>
          <w:i/>
          <w:iCs/>
          <w:color w:val="000000"/>
        </w:rPr>
      </w:pPr>
      <w:r>
        <w:rPr>
          <w:color w:val="000000"/>
        </w:rPr>
        <w:tab/>
      </w:r>
      <w:r>
        <w:rPr>
          <w:b/>
          <w:bCs/>
          <w:i/>
          <w:iCs/>
          <w:color w:val="000000"/>
        </w:rPr>
        <w:t xml:space="preserve">Aggression Questionnaire: </w:t>
      </w:r>
      <w:r>
        <w:rPr>
          <w:color w:val="000000"/>
        </w:rPr>
        <w:t>The final survey the participants will take before the experiment is a 25-item Aggression Questionnaire where they will rate</w:t>
      </w:r>
      <w:r>
        <w:rPr>
          <w:color w:val="000000"/>
        </w:rPr>
        <w:t xml:space="preserve"> their agreement on a 5-point scale (1-extremely uncharacteristic of me, 5- extremely characteristic of me). The questions will discuss “physical aggression, verbal aggression, anger, and hostility” (Haridakis &amp; Rubin, 2003, p. 40)</w:t>
      </w:r>
      <w:r>
        <w:rPr>
          <w:b/>
          <w:bCs/>
          <w:i/>
          <w:iCs/>
          <w:color w:val="000000"/>
        </w:rPr>
        <w:t>.</w:t>
      </w:r>
    </w:p>
    <w:p w14:paraId="62C96692" w14:textId="77777777" w:rsidR="00683E75" w:rsidRDefault="005B1ADB" w:rsidP="00491229">
      <w:pPr>
        <w:spacing w:line="480" w:lineRule="auto"/>
        <w:rPr>
          <w:b/>
          <w:bCs/>
          <w:color w:val="000000"/>
        </w:rPr>
      </w:pPr>
      <w:r>
        <w:rPr>
          <w:b/>
          <w:bCs/>
          <w:color w:val="000000"/>
        </w:rPr>
        <w:t>Experiment</w:t>
      </w:r>
    </w:p>
    <w:p w14:paraId="6370D085" w14:textId="77777777" w:rsidR="00683E75" w:rsidRDefault="005B1ADB" w:rsidP="00491229">
      <w:pPr>
        <w:spacing w:line="480" w:lineRule="auto"/>
        <w:rPr>
          <w:color w:val="000000"/>
        </w:rPr>
      </w:pPr>
      <w:r>
        <w:rPr>
          <w:color w:val="000000"/>
        </w:rPr>
        <w:tab/>
      </w:r>
      <w:r>
        <w:rPr>
          <w:b/>
          <w:bCs/>
          <w:i/>
          <w:iCs/>
          <w:color w:val="000000"/>
        </w:rPr>
        <w:t>Part 1:</w:t>
      </w:r>
      <w:r>
        <w:rPr>
          <w:color w:val="000000"/>
        </w:rPr>
        <w:t xml:space="preserve"> Aft</w:t>
      </w:r>
      <w:r>
        <w:rPr>
          <w:color w:val="000000"/>
        </w:rPr>
        <w:t>er finishing the questionnaires, each participant will listen to three five-minute clips from “true crime” podcasts at the most violent parts.</w:t>
      </w:r>
    </w:p>
    <w:p w14:paraId="79FC6437" w14:textId="77777777" w:rsidR="00EE5E5D" w:rsidRDefault="005B1ADB" w:rsidP="00491229">
      <w:pPr>
        <w:spacing w:line="480" w:lineRule="auto"/>
        <w:rPr>
          <w:color w:val="000000"/>
        </w:rPr>
      </w:pPr>
      <w:r>
        <w:rPr>
          <w:color w:val="000000"/>
        </w:rPr>
        <w:tab/>
      </w:r>
      <w:r>
        <w:rPr>
          <w:b/>
          <w:bCs/>
          <w:i/>
          <w:iCs/>
          <w:color w:val="000000"/>
        </w:rPr>
        <w:t xml:space="preserve">Part 2: </w:t>
      </w:r>
      <w:r>
        <w:rPr>
          <w:color w:val="000000"/>
        </w:rPr>
        <w:t>When each participant is finished listening to their clips, they will be asked to rate their feelings on</w:t>
      </w:r>
      <w:r>
        <w:rPr>
          <w:color w:val="000000"/>
        </w:rPr>
        <w:t xml:space="preserve"> a 7-point scale, each a different emotion, one being angry, four being boredom, and seven being happy.</w:t>
      </w:r>
    </w:p>
    <w:p w14:paraId="629D9361" w14:textId="77777777" w:rsidR="00EE5E5D" w:rsidRDefault="005B1ADB" w:rsidP="00491229">
      <w:pPr>
        <w:spacing w:line="480" w:lineRule="auto"/>
        <w:rPr>
          <w:b/>
          <w:bCs/>
          <w:color w:val="000000"/>
        </w:rPr>
      </w:pPr>
      <w:r>
        <w:rPr>
          <w:b/>
          <w:bCs/>
          <w:color w:val="000000"/>
        </w:rPr>
        <w:t>Measurement</w:t>
      </w:r>
    </w:p>
    <w:p w14:paraId="522BE4C0" w14:textId="77777777" w:rsidR="00914263" w:rsidRDefault="005B1ADB" w:rsidP="00491229">
      <w:pPr>
        <w:spacing w:line="480" w:lineRule="auto"/>
        <w:rPr>
          <w:color w:val="000000"/>
        </w:rPr>
      </w:pPr>
      <w:r>
        <w:rPr>
          <w:b/>
          <w:bCs/>
          <w:color w:val="000000"/>
        </w:rPr>
        <w:tab/>
      </w:r>
      <w:r>
        <w:rPr>
          <w:color w:val="000000"/>
        </w:rPr>
        <w:t>In measuring my results, I will use a statistical analysis where I compare race, age, and gender</w:t>
      </w:r>
      <w:r w:rsidR="00F85C58">
        <w:rPr>
          <w:color w:val="000000"/>
        </w:rPr>
        <w:t xml:space="preserve"> to each survey as well as the experiment and its effect on moods to compare if there is any relation between those specific factors and the listening of “true crime” podcasts leading to aggressive behavior. </w:t>
      </w:r>
    </w:p>
    <w:p w14:paraId="78F384E5" w14:textId="77777777" w:rsidR="00F8794B" w:rsidRDefault="005B1ADB" w:rsidP="00F8794B">
      <w:pPr>
        <w:spacing w:line="480" w:lineRule="auto"/>
        <w:jc w:val="center"/>
        <w:rPr>
          <w:b/>
          <w:bCs/>
          <w:color w:val="000000"/>
        </w:rPr>
      </w:pPr>
      <w:r>
        <w:rPr>
          <w:b/>
          <w:bCs/>
          <w:color w:val="000000"/>
        </w:rPr>
        <w:lastRenderedPageBreak/>
        <w:t>Results and/or Findings</w:t>
      </w:r>
    </w:p>
    <w:p w14:paraId="313E3BA7" w14:textId="77777777" w:rsidR="00F8794B" w:rsidRDefault="005B1ADB" w:rsidP="00F8794B">
      <w:pPr>
        <w:spacing w:line="480" w:lineRule="auto"/>
        <w:rPr>
          <w:color w:val="000000"/>
        </w:rPr>
      </w:pPr>
      <w:r>
        <w:rPr>
          <w:color w:val="000000"/>
        </w:rPr>
        <w:tab/>
        <w:t>Because my choice of topic is relatively new, rather than discuss</w:t>
      </w:r>
      <w:r>
        <w:rPr>
          <w:color w:val="000000"/>
        </w:rPr>
        <w:t>ing results and findings of what other people have discovered on my specific topic, I will use the same format that I did in my literature review</w:t>
      </w:r>
      <w:r w:rsidR="00237C4D">
        <w:rPr>
          <w:color w:val="000000"/>
        </w:rPr>
        <w:t xml:space="preserve">. However, in my literature review, some of the articles were only used as a basis for understanding the entire concept of </w:t>
      </w:r>
      <w:r w:rsidR="00945CB5">
        <w:rPr>
          <w:color w:val="000000"/>
        </w:rPr>
        <w:t xml:space="preserve">any </w:t>
      </w:r>
      <w:r w:rsidR="00237C4D">
        <w:rPr>
          <w:color w:val="000000"/>
        </w:rPr>
        <w:t>media and its effect on</w:t>
      </w:r>
      <w:r w:rsidR="00945CB5">
        <w:rPr>
          <w:color w:val="000000"/>
        </w:rPr>
        <w:t xml:space="preserve"> behavior that would be considered abnormal or unwanted</w:t>
      </w:r>
      <w:r w:rsidR="00237C4D">
        <w:rPr>
          <w:color w:val="000000"/>
        </w:rPr>
        <w:t xml:space="preserve">. </w:t>
      </w:r>
      <w:r w:rsidR="00945CB5">
        <w:rPr>
          <w:color w:val="000000"/>
        </w:rPr>
        <w:t xml:space="preserve">For example, I have two studies related to media bias and police shootings of unarmed African Americans. Although these discuss the role media has in power, they do not necessarily discuss how media has incited anger or violence. </w:t>
      </w:r>
      <w:r w:rsidR="00237C4D">
        <w:rPr>
          <w:color w:val="000000"/>
        </w:rPr>
        <w:t xml:space="preserve">Because I have narrowed my topic down and created a methodology for the specific topic of “Do ‘True Crime’ Podcasts Have an Effect on Aggression in Society, I have decided that </w:t>
      </w:r>
      <w:r w:rsidR="003B4C75">
        <w:rPr>
          <w:color w:val="000000"/>
        </w:rPr>
        <w:t>rather than discussing the results of every article in my literature review,</w:t>
      </w:r>
      <w:r>
        <w:rPr>
          <w:color w:val="000000"/>
        </w:rPr>
        <w:t xml:space="preserve"> </w:t>
      </w:r>
      <w:r w:rsidR="00237C4D">
        <w:rPr>
          <w:color w:val="000000"/>
        </w:rPr>
        <w:t xml:space="preserve">I will only include articles related to </w:t>
      </w:r>
      <w:r w:rsidR="00945CB5">
        <w:rPr>
          <w:color w:val="000000"/>
        </w:rPr>
        <w:t>media and its direct effect on violence and aggression. Also, different from the literature review, rather than summarizing the article, I will only discuss the purpose of the study and go into detail about their results. The one outlier is the first study, which is my only study that inquired about the use of podcasts.</w:t>
      </w:r>
    </w:p>
    <w:p w14:paraId="3B835640" w14:textId="77777777" w:rsidR="00F8794B" w:rsidRDefault="005B1ADB" w:rsidP="00F8794B">
      <w:pPr>
        <w:spacing w:line="480" w:lineRule="auto"/>
        <w:rPr>
          <w:color w:val="000000"/>
        </w:rPr>
      </w:pPr>
      <w:r>
        <w:rPr>
          <w:color w:val="000000"/>
        </w:rPr>
        <w:tab/>
      </w:r>
      <w:r>
        <w:rPr>
          <w:color w:val="000000"/>
        </w:rPr>
        <w:t>The first article, "Exploring Podcast Adaption" by Mou &amp; Lin (2015), studied the likelihood of college-age students adapting to listening to podcasts on the Theory of Planned Behavior which states that "behavioral intention is predicted by three factors: b</w:t>
      </w:r>
      <w:r>
        <w:rPr>
          <w:color w:val="000000"/>
        </w:rPr>
        <w:t xml:space="preserve">ehavioral </w:t>
      </w:r>
      <w:r w:rsidR="00237C4D">
        <w:rPr>
          <w:color w:val="000000"/>
        </w:rPr>
        <w:t xml:space="preserve">I </w:t>
      </w:r>
      <w:r>
        <w:rPr>
          <w:color w:val="000000"/>
        </w:rPr>
        <w:t>attitude…perceived behavioral control…and subjective norms” (Mou &amp; Lin, 2015, p. 477).</w:t>
      </w:r>
    </w:p>
    <w:p w14:paraId="3890B443" w14:textId="77777777" w:rsidR="00F530B5" w:rsidRDefault="005B1ADB" w:rsidP="00F8794B">
      <w:pPr>
        <w:spacing w:line="480" w:lineRule="auto"/>
        <w:rPr>
          <w:color w:val="000000"/>
        </w:rPr>
      </w:pPr>
      <w:r>
        <w:rPr>
          <w:color w:val="000000"/>
        </w:rPr>
        <w:t>Before discussing their results, it is essential to understand their definitions of injunctive norm and descriptive norm. According to Mou &amp; Lin (2015), an "injunctive norm captures the perception of what important others think about a certain behavior," a</w:t>
      </w:r>
      <w:r>
        <w:rPr>
          <w:color w:val="000000"/>
        </w:rPr>
        <w:t xml:space="preserve">nd a descriptive norm "reflects the perception of how others behave in relation to a specific setting" (p. 483). Their </w:t>
      </w:r>
      <w:r>
        <w:rPr>
          <w:color w:val="000000"/>
        </w:rPr>
        <w:lastRenderedPageBreak/>
        <w:t>findings suggest that interpersonal communication and social networking had a high influence on podcast adoption. As far as the descripti</w:t>
      </w:r>
      <w:r>
        <w:rPr>
          <w:color w:val="000000"/>
        </w:rPr>
        <w:t>ve and injunctive norms, they say that the "descriptive norm was identified with a direct effect on adoption intention…but injunctive norm was not" (Mou &amp; Lin, 2015, p. 488).</w:t>
      </w:r>
    </w:p>
    <w:p w14:paraId="22602E1B" w14:textId="77777777" w:rsidR="00237C4D" w:rsidRDefault="005B1ADB" w:rsidP="00945CB5">
      <w:pPr>
        <w:spacing w:line="480" w:lineRule="auto"/>
        <w:rPr>
          <w:color w:val="000000"/>
        </w:rPr>
      </w:pPr>
      <w:r>
        <w:rPr>
          <w:color w:val="000000"/>
        </w:rPr>
        <w:tab/>
        <w:t xml:space="preserve"> </w:t>
      </w:r>
      <w:r w:rsidR="00C07EF4">
        <w:rPr>
          <w:color w:val="000000"/>
        </w:rPr>
        <w:t>The following article I will discuss is "Empathizing and Systemizing (Un)justified Mediated Violence: Psychophysiological Indicators of Emotional Response" by Samson &amp; Potter (2016).</w:t>
      </w:r>
    </w:p>
    <w:p w14:paraId="5ED58B63" w14:textId="77777777" w:rsidR="00C07EF4" w:rsidRDefault="005B1ADB" w:rsidP="00945CB5">
      <w:pPr>
        <w:spacing w:line="480" w:lineRule="auto"/>
        <w:rPr>
          <w:color w:val="000000"/>
        </w:rPr>
      </w:pPr>
      <w:r>
        <w:rPr>
          <w:color w:val="000000"/>
        </w:rPr>
        <w:t xml:space="preserve">According to Samson &amp; Potter (2016), “research has shown that media narratives typically frame violence as justified and legitimized </w:t>
      </w:r>
      <w:r w:rsidR="00EB4A54">
        <w:rPr>
          <w:color w:val="000000"/>
        </w:rPr>
        <w:t xml:space="preserve">in socially-acceptable ways” (p. 157). </w:t>
      </w:r>
      <w:r w:rsidR="00D52A61">
        <w:rPr>
          <w:color w:val="000000"/>
        </w:rPr>
        <w:t xml:space="preserve">Their experiment involved a questionnaire that separated participants into groups who were either empathizing or systemizing. They were then attached to electrodes that measured certain bodily functions, specifically arousal and distress, and were shown film clips from popular movies that switched between justified and unjustified violence. They found that "viewers with high systemizing scores seemed to have appreciated vigilante aggression that retaliates, revenges past harms or disciplines others' violent actions" (Samson &amp; Potter, 2016, p. 173). </w:t>
      </w:r>
      <w:r w:rsidR="000D2AF0">
        <w:rPr>
          <w:color w:val="000000"/>
        </w:rPr>
        <w:t xml:space="preserve">They also found that “highly empathetic people manifested greater distress to the gratuitous violence compared to the low empathizers” (Samson &amp; Potter, 2016, p. 173). </w:t>
      </w:r>
    </w:p>
    <w:p w14:paraId="41513D0A" w14:textId="77777777" w:rsidR="00AB31BF" w:rsidRDefault="005B1ADB" w:rsidP="00945CB5">
      <w:pPr>
        <w:spacing w:line="480" w:lineRule="auto"/>
        <w:rPr>
          <w:color w:val="000000"/>
        </w:rPr>
      </w:pPr>
      <w:r>
        <w:rPr>
          <w:color w:val="000000"/>
        </w:rPr>
        <w:tab/>
        <w:t>The final article I wil</w:t>
      </w:r>
      <w:r>
        <w:rPr>
          <w:color w:val="000000"/>
        </w:rPr>
        <w:t>l discuss, which also aligns most closely with my proposed methodology, is "Motivation for Watching Television Violence and Viewer Aggression" by Haridakis and Rubin (2003). This study aimed to use the Uses and Gratifications Theory to find what motivation</w:t>
      </w:r>
      <w:r>
        <w:rPr>
          <w:color w:val="000000"/>
        </w:rPr>
        <w:t xml:space="preserve">s, personal characteristics, previous aggression, and exposure may cause violent television to react in aggressive ways. Through a series of questionnaires and a statistical </w:t>
      </w:r>
      <w:r>
        <w:rPr>
          <w:color w:val="000000"/>
        </w:rPr>
        <w:lastRenderedPageBreak/>
        <w:t>analysis, the results of this study came back</w:t>
      </w:r>
      <w:r w:rsidR="003B4C75">
        <w:rPr>
          <w:color w:val="000000"/>
        </w:rPr>
        <w:t xml:space="preserve"> with an abundant number of results. </w:t>
      </w:r>
      <w:r w:rsidR="003623AE">
        <w:rPr>
          <w:color w:val="000000"/>
        </w:rPr>
        <w:t>Their first results suggested that</w:t>
      </w:r>
      <w:r>
        <w:rPr>
          <w:color w:val="000000"/>
        </w:rPr>
        <w:t xml:space="preserve"> </w:t>
      </w:r>
    </w:p>
    <w:p w14:paraId="649F8DEF" w14:textId="77777777" w:rsidR="00AB31BF" w:rsidRDefault="005B1ADB" w:rsidP="00AB31BF">
      <w:pPr>
        <w:spacing w:line="480" w:lineRule="auto"/>
        <w:ind w:left="720"/>
        <w:rPr>
          <w:color w:val="000000"/>
        </w:rPr>
      </w:pPr>
      <w:r w:rsidRPr="00AB31BF">
        <w:rPr>
          <w:color w:val="000000"/>
        </w:rPr>
        <w:t>males who had experienced crime and watched violent programs to be entertained were more likely than their counterparts to be aggressive. In addition, those who watched violent programs to pass time or to be aroused tend</w:t>
      </w:r>
      <w:r w:rsidRPr="00AB31BF">
        <w:rPr>
          <w:color w:val="000000"/>
        </w:rPr>
        <w:t xml:space="preserve">ed to watch more television violence and to be more aggressive than their counterparts. Finally, younger viewers tended to watch violent programs to be entertained and were more aggressive than older viewers </w:t>
      </w:r>
      <w:r w:rsidR="000D2AF0">
        <w:rPr>
          <w:color w:val="000000"/>
        </w:rPr>
        <w:t xml:space="preserve">(Haridakis &amp; Rubin, 2003, p. </w:t>
      </w:r>
      <w:r>
        <w:rPr>
          <w:color w:val="000000"/>
        </w:rPr>
        <w:t>44</w:t>
      </w:r>
      <w:r w:rsidR="000D2AF0">
        <w:rPr>
          <w:color w:val="000000"/>
        </w:rPr>
        <w:t xml:space="preserve">). </w:t>
      </w:r>
    </w:p>
    <w:p w14:paraId="5814F9D7" w14:textId="77777777" w:rsidR="000D2AF0" w:rsidRDefault="005B1ADB" w:rsidP="00AB31BF">
      <w:pPr>
        <w:spacing w:line="480" w:lineRule="auto"/>
        <w:rPr>
          <w:color w:val="000000"/>
        </w:rPr>
      </w:pPr>
      <w:r>
        <w:rPr>
          <w:color w:val="000000"/>
        </w:rPr>
        <w:t>They also not</w:t>
      </w:r>
      <w:r>
        <w:rPr>
          <w:color w:val="000000"/>
        </w:rPr>
        <w:t>e that “a</w:t>
      </w:r>
      <w:r w:rsidRPr="00AB31BF">
        <w:rPr>
          <w:color w:val="000000"/>
        </w:rPr>
        <w:t>lthough there were no direct links between viewer motivation and verbal aggression, pass-time and arousal motivation indirectly influenced verbal aggression through exposure to television violence</w:t>
      </w:r>
      <w:r>
        <w:rPr>
          <w:color w:val="000000"/>
        </w:rPr>
        <w:t>” (Haridakis &amp; Rubin, 2003, p. 46). When it comes t</w:t>
      </w:r>
      <w:r>
        <w:rPr>
          <w:color w:val="000000"/>
        </w:rPr>
        <w:t xml:space="preserve">o </w:t>
      </w:r>
      <w:r w:rsidR="00D93525">
        <w:rPr>
          <w:color w:val="000000"/>
        </w:rPr>
        <w:t>anger,</w:t>
      </w:r>
      <w:r>
        <w:rPr>
          <w:color w:val="000000"/>
        </w:rPr>
        <w:t xml:space="preserve"> they say that entertainment motivation and social-interaction motivation along with the person's Locus of Control, which Haridakis &amp; Rubin (2003) define as “a personality </w:t>
      </w:r>
      <w:r w:rsidR="00D93525">
        <w:rPr>
          <w:color w:val="000000"/>
        </w:rPr>
        <w:t>characteristic</w:t>
      </w:r>
      <w:r>
        <w:rPr>
          <w:color w:val="000000"/>
        </w:rPr>
        <w:t xml:space="preserve"> that reflects the extent to which people f</w:t>
      </w:r>
      <w:r w:rsidR="00D93525">
        <w:rPr>
          <w:color w:val="000000"/>
        </w:rPr>
        <w:t xml:space="preserve">eel they can control the events in their lives" (p. 33) are indirectly linked to aggression. The overall conclusion states that "perhaps the most important </w:t>
      </w:r>
      <w:r w:rsidR="00D93525" w:rsidRPr="00D93525">
        <w:rPr>
          <w:color w:val="000000"/>
        </w:rPr>
        <w:t>finding is that audience characteristics often were the most important predictors of aggressive attitudes</w:t>
      </w:r>
      <w:r w:rsidR="00D93525">
        <w:rPr>
          <w:color w:val="000000"/>
        </w:rPr>
        <w:t>” (Haridakis &amp; Rubin, 2003, p. 49).</w:t>
      </w:r>
    </w:p>
    <w:p w14:paraId="37C19C26" w14:textId="77777777" w:rsidR="00917619" w:rsidRDefault="00917619" w:rsidP="00AB31BF">
      <w:pPr>
        <w:spacing w:line="480" w:lineRule="auto"/>
        <w:rPr>
          <w:color w:val="000000"/>
        </w:rPr>
      </w:pPr>
    </w:p>
    <w:p w14:paraId="19903EFD" w14:textId="77777777" w:rsidR="007B02DB" w:rsidRDefault="005B1ADB" w:rsidP="007B02DB">
      <w:pPr>
        <w:spacing w:line="480" w:lineRule="auto"/>
        <w:jc w:val="center"/>
        <w:rPr>
          <w:b/>
          <w:bCs/>
          <w:color w:val="000000"/>
        </w:rPr>
      </w:pPr>
      <w:r>
        <w:rPr>
          <w:b/>
          <w:bCs/>
          <w:color w:val="000000"/>
        </w:rPr>
        <w:t>Discussion and Conclusion: Limitations, Future Research, and Personal Value</w:t>
      </w:r>
    </w:p>
    <w:p w14:paraId="4DCD39F0" w14:textId="77777777" w:rsidR="00480BC5" w:rsidRDefault="005B1ADB" w:rsidP="005E261D">
      <w:pPr>
        <w:spacing w:line="480" w:lineRule="auto"/>
        <w:ind w:firstLine="720"/>
        <w:rPr>
          <w:color w:val="000000"/>
        </w:rPr>
      </w:pPr>
      <w:r>
        <w:rPr>
          <w:color w:val="000000"/>
        </w:rPr>
        <w:t>In concluding this research,</w:t>
      </w:r>
      <w:r w:rsidR="005E261D" w:rsidRPr="005E261D">
        <w:rPr>
          <w:color w:val="000000"/>
        </w:rPr>
        <w:t xml:space="preserve"> </w:t>
      </w:r>
      <w:r w:rsidR="005E261D">
        <w:rPr>
          <w:color w:val="000000"/>
        </w:rPr>
        <w:t>t</w:t>
      </w:r>
      <w:r w:rsidR="005E261D" w:rsidRPr="005E261D">
        <w:rPr>
          <w:color w:val="000000"/>
        </w:rPr>
        <w:t xml:space="preserve">he purpose of this study was to find a link between "true crime" podcasts and aggressive behavior. From the use of prior </w:t>
      </w:r>
      <w:r w:rsidR="005E58EF" w:rsidRPr="005E261D">
        <w:rPr>
          <w:color w:val="000000"/>
        </w:rPr>
        <w:t>literature,</w:t>
      </w:r>
      <w:r>
        <w:rPr>
          <w:color w:val="000000"/>
        </w:rPr>
        <w:t xml:space="preserve"> </w:t>
      </w:r>
      <w:r w:rsidR="005E261D">
        <w:rPr>
          <w:color w:val="000000"/>
        </w:rPr>
        <w:t xml:space="preserve">the most likely prediction for this hypothesis is </w:t>
      </w:r>
      <w:r>
        <w:rPr>
          <w:color w:val="000000"/>
        </w:rPr>
        <w:t xml:space="preserve">that studying the </w:t>
      </w:r>
      <w:r w:rsidR="005E261D">
        <w:rPr>
          <w:color w:val="000000"/>
        </w:rPr>
        <w:t>e</w:t>
      </w:r>
      <w:r>
        <w:rPr>
          <w:color w:val="000000"/>
        </w:rPr>
        <w:t xml:space="preserve">ffect </w:t>
      </w:r>
      <w:r w:rsidR="00531D00">
        <w:rPr>
          <w:color w:val="000000"/>
        </w:rPr>
        <w:t>that media has on violence, in general, depends on the type of media</w:t>
      </w:r>
      <w:r w:rsidR="005E261D">
        <w:rPr>
          <w:color w:val="000000"/>
        </w:rPr>
        <w:t xml:space="preserve">, the characteristics of the individual, and his or her motivations for </w:t>
      </w:r>
      <w:r w:rsidR="005E261D">
        <w:rPr>
          <w:color w:val="000000"/>
        </w:rPr>
        <w:lastRenderedPageBreak/>
        <w:t>listening or watching</w:t>
      </w:r>
      <w:r w:rsidR="00531D00">
        <w:rPr>
          <w:color w:val="000000"/>
        </w:rPr>
        <w:t xml:space="preserve">. Several studies that researched the framing bias of news media did not necessarily discuss how the Agenda-Setting Theory caused people to react in aggressive and violent ways; however, it did show </w:t>
      </w:r>
      <w:r w:rsidR="00D30487">
        <w:rPr>
          <w:color w:val="000000"/>
        </w:rPr>
        <w:t xml:space="preserve">how the media used the three types of framing; </w:t>
      </w:r>
      <w:r w:rsidR="00D30487" w:rsidRPr="00D30487">
        <w:rPr>
          <w:color w:val="000000"/>
        </w:rPr>
        <w:t>the distortion bias</w:t>
      </w:r>
      <w:r w:rsidR="00D30487">
        <w:rPr>
          <w:color w:val="000000"/>
        </w:rPr>
        <w:t>,</w:t>
      </w:r>
      <w:r w:rsidR="00D30487" w:rsidRPr="00D30487">
        <w:rPr>
          <w:color w:val="000000"/>
        </w:rPr>
        <w:t xml:space="preserve"> the content bias, </w:t>
      </w:r>
      <w:r w:rsidR="00D30487">
        <w:rPr>
          <w:color w:val="000000"/>
        </w:rPr>
        <w:t xml:space="preserve">and the </w:t>
      </w:r>
      <w:r w:rsidR="00D30487" w:rsidRPr="00D30487">
        <w:rPr>
          <w:color w:val="000000"/>
        </w:rPr>
        <w:t>decision-making bias</w:t>
      </w:r>
      <w:r w:rsidR="00D30487">
        <w:rPr>
          <w:color w:val="000000"/>
        </w:rPr>
        <w:t xml:space="preserve"> </w:t>
      </w:r>
      <w:r w:rsidR="00D30487" w:rsidRPr="00D30487">
        <w:rPr>
          <w:color w:val="000000"/>
        </w:rPr>
        <w:t>(Entman, 2007)</w:t>
      </w:r>
      <w:r w:rsidR="00D30487">
        <w:rPr>
          <w:color w:val="000000"/>
        </w:rPr>
        <w:t>, to make certain groups of people look good while they made others look bad, even if in reality it was switched around. Credibility was also studied, focusing on people choosing based on heuristics or prior knowledge. Because of the connection to psychology, two of the studies measured reactions such as arousal rates and people’s likelihood to</w:t>
      </w:r>
      <w:r w:rsidR="008C0524">
        <w:rPr>
          <w:color w:val="000000"/>
        </w:rPr>
        <w:t xml:space="preserve"> act outside of the" norm." One study gathered evidence and compared homicide rates to movie violence for every fifth year and found a correlation while also studying videogame violence and finding no correlation with youth violence. The final study, closest to my methodology, studied people's motivation for watching violent television and subsequent aggressive behavior. </w:t>
      </w:r>
    </w:p>
    <w:p w14:paraId="553497B5" w14:textId="77777777" w:rsidR="007B02DB" w:rsidRDefault="005B1ADB" w:rsidP="007B02DB">
      <w:pPr>
        <w:spacing w:line="480" w:lineRule="auto"/>
        <w:rPr>
          <w:b/>
          <w:bCs/>
          <w:color w:val="000000"/>
        </w:rPr>
      </w:pPr>
      <w:r>
        <w:rPr>
          <w:b/>
          <w:bCs/>
          <w:color w:val="000000"/>
        </w:rPr>
        <w:t>Limitations and Future Research</w:t>
      </w:r>
    </w:p>
    <w:p w14:paraId="5DACEDB1" w14:textId="77777777" w:rsidR="007B02DB" w:rsidRDefault="005B1ADB" w:rsidP="007B02DB">
      <w:pPr>
        <w:spacing w:line="480" w:lineRule="auto"/>
        <w:rPr>
          <w:color w:val="000000"/>
        </w:rPr>
      </w:pPr>
      <w:r>
        <w:rPr>
          <w:color w:val="000000"/>
        </w:rPr>
        <w:tab/>
        <w:t>There are several limitations to be discussed in this study. First, the primary focus is on the individua</w:t>
      </w:r>
      <w:r>
        <w:rPr>
          <w:color w:val="000000"/>
        </w:rPr>
        <w:t>l's motivation for listening to "true crime" podcasts and the possible outcome of aggressive behavior. Therefore, I suggest that future research involve aggressive people and then study their motivations for listening to these "true crime" podcasts. This s</w:t>
      </w:r>
      <w:r>
        <w:rPr>
          <w:color w:val="000000"/>
        </w:rPr>
        <w:t>tudy is also limited in that it only includes "true crime" podcasts. Although this is the purpose of the study, "true crime" television is also becoming increasingly popular and should be included in future studies on its effect on aggression in society. T</w:t>
      </w:r>
      <w:r>
        <w:rPr>
          <w:color w:val="000000"/>
        </w:rPr>
        <w:t xml:space="preserve">his study also had a very limited age group due to the suggestion of </w:t>
      </w:r>
      <w:r w:rsidRPr="007B02DB">
        <w:rPr>
          <w:color w:val="000000"/>
        </w:rPr>
        <w:t>Haridakis and Rubin</w:t>
      </w:r>
      <w:r>
        <w:rPr>
          <w:color w:val="000000"/>
        </w:rPr>
        <w:t xml:space="preserve"> (2003)</w:t>
      </w:r>
      <w:r w:rsidRPr="007B02DB">
        <w:rPr>
          <w:color w:val="000000"/>
        </w:rPr>
        <w:t xml:space="preserve">, </w:t>
      </w:r>
      <w:r>
        <w:rPr>
          <w:color w:val="000000"/>
        </w:rPr>
        <w:t xml:space="preserve">who, </w:t>
      </w:r>
      <w:r w:rsidR="00150365">
        <w:rPr>
          <w:color w:val="000000"/>
        </w:rPr>
        <w:t>in their study,</w:t>
      </w:r>
      <w:r w:rsidRPr="007B02DB">
        <w:rPr>
          <w:color w:val="000000"/>
        </w:rPr>
        <w:t xml:space="preserve"> that </w:t>
      </w:r>
      <w:r w:rsidR="00150365">
        <w:rPr>
          <w:color w:val="000000"/>
        </w:rPr>
        <w:t xml:space="preserve">was closely related to my methodology, proposed that </w:t>
      </w:r>
      <w:r w:rsidRPr="007B02DB">
        <w:rPr>
          <w:color w:val="000000"/>
        </w:rPr>
        <w:t>college students were the best age for relating television violence and aggressi</w:t>
      </w:r>
      <w:r w:rsidRPr="007B02DB">
        <w:rPr>
          <w:color w:val="000000"/>
        </w:rPr>
        <w:t>on</w:t>
      </w:r>
      <w:r w:rsidR="00150365">
        <w:rPr>
          <w:color w:val="000000"/>
        </w:rPr>
        <w:t xml:space="preserve">. I suggest that future research focus on a wider age group, especially if the study </w:t>
      </w:r>
      <w:r w:rsidR="00150365">
        <w:rPr>
          <w:color w:val="000000"/>
        </w:rPr>
        <w:lastRenderedPageBreak/>
        <w:t xml:space="preserve">includes all "true crime" media such as television shows and documentaries. A fourth limitation of this study is a lack of demographical information. My methodology only collected gender, age, and race/ethnicity. I suggest that future studies add to these demographics. Next, a limitation I feel should be included is a content analysis of the "true crime" podcasts collected over the eight weeks. Future studies should listen to podcasts for specific wording and add this to surveys or their analysis when proposing their methodologies. </w:t>
      </w:r>
      <w:r w:rsidR="005E261D">
        <w:rPr>
          <w:color w:val="000000"/>
        </w:rPr>
        <w:t>Another</w:t>
      </w:r>
      <w:r w:rsidR="00150365">
        <w:rPr>
          <w:color w:val="000000"/>
        </w:rPr>
        <w:t xml:space="preserve"> limitation is that my methodology only collects data for an eight-week period. The data should be analyzed over a longer</w:t>
      </w:r>
      <w:r w:rsidR="005E261D">
        <w:rPr>
          <w:color w:val="000000"/>
        </w:rPr>
        <w:t xml:space="preserve"> time</w:t>
      </w:r>
      <w:r w:rsidR="00150365">
        <w:rPr>
          <w:color w:val="000000"/>
        </w:rPr>
        <w:t xml:space="preserve"> </w:t>
      </w:r>
      <w:r w:rsidR="005E261D">
        <w:rPr>
          <w:color w:val="000000"/>
        </w:rPr>
        <w:t>period in</w:t>
      </w:r>
      <w:r w:rsidR="00A13840">
        <w:rPr>
          <w:color w:val="000000"/>
        </w:rPr>
        <w:t xml:space="preserve"> future studies </w:t>
      </w:r>
    </w:p>
    <w:p w14:paraId="4E279191" w14:textId="77777777" w:rsidR="000B7BFB" w:rsidRPr="00390294" w:rsidRDefault="00390294" w:rsidP="007B02DB">
      <w:pPr>
        <w:spacing w:line="480" w:lineRule="auto"/>
        <w:rPr>
          <w:color w:val="000000"/>
        </w:rPr>
      </w:pPr>
      <w:r>
        <w:rPr>
          <w:color w:val="000000"/>
        </w:rPr>
        <w:t>to get a better data analysis. The fi</w:t>
      </w:r>
      <w:r w:rsidR="00917619">
        <w:rPr>
          <w:color w:val="000000"/>
        </w:rPr>
        <w:t xml:space="preserve">nal limitation is that my methodology only studies the effect of behavior under the theory of Uses and Gratifications. I suggest future studies look into other theories as they further study this topic. </w:t>
      </w:r>
    </w:p>
    <w:p w14:paraId="5F084197" w14:textId="77777777" w:rsidR="000B7BFB" w:rsidRPr="00390294" w:rsidRDefault="000B7BFB" w:rsidP="007B02DB">
      <w:pPr>
        <w:spacing w:line="480" w:lineRule="auto"/>
        <w:rPr>
          <w:color w:val="000000"/>
        </w:rPr>
      </w:pPr>
    </w:p>
    <w:p w14:paraId="5AC9167F" w14:textId="77777777" w:rsidR="00237C4D" w:rsidRDefault="005B1ADB" w:rsidP="00F8794B">
      <w:pPr>
        <w:spacing w:line="480" w:lineRule="auto"/>
        <w:rPr>
          <w:color w:val="000000"/>
        </w:rPr>
      </w:pPr>
      <w:r>
        <w:rPr>
          <w:color w:val="000000"/>
        </w:rPr>
        <w:tab/>
      </w:r>
    </w:p>
    <w:p w14:paraId="6F70DB67" w14:textId="77777777" w:rsidR="00237C4D" w:rsidRDefault="00237C4D" w:rsidP="00F8794B">
      <w:pPr>
        <w:spacing w:line="480" w:lineRule="auto"/>
        <w:rPr>
          <w:color w:val="000000"/>
        </w:rPr>
      </w:pPr>
    </w:p>
    <w:p w14:paraId="579DF361" w14:textId="77777777" w:rsidR="00F8794B" w:rsidRPr="00F8794B" w:rsidRDefault="005B1ADB" w:rsidP="00F8794B">
      <w:pPr>
        <w:spacing w:line="480" w:lineRule="auto"/>
        <w:rPr>
          <w:color w:val="000000"/>
        </w:rPr>
      </w:pPr>
      <w:r>
        <w:rPr>
          <w:color w:val="000000"/>
        </w:rPr>
        <w:tab/>
      </w:r>
    </w:p>
    <w:p w14:paraId="618EBEE8" w14:textId="77777777" w:rsidR="002C7047" w:rsidRPr="00695EC9" w:rsidRDefault="002C7047" w:rsidP="00695EC9">
      <w:pPr>
        <w:spacing w:line="480" w:lineRule="auto"/>
        <w:rPr>
          <w:color w:val="000000"/>
        </w:rPr>
      </w:pPr>
    </w:p>
    <w:p w14:paraId="3C3EAEFC" w14:textId="77777777" w:rsidR="00F7519C" w:rsidRDefault="00F7519C" w:rsidP="00F7519C">
      <w:pPr>
        <w:spacing w:line="480" w:lineRule="auto"/>
        <w:ind w:left="720"/>
        <w:jc w:val="both"/>
        <w:rPr>
          <w:color w:val="000000"/>
        </w:rPr>
      </w:pPr>
    </w:p>
    <w:p w14:paraId="4BCBD82E" w14:textId="77777777" w:rsidR="00D202EC" w:rsidRDefault="00D202EC" w:rsidP="00FF510A">
      <w:pPr>
        <w:spacing w:line="480" w:lineRule="auto"/>
        <w:jc w:val="both"/>
        <w:rPr>
          <w:color w:val="000000"/>
        </w:rPr>
      </w:pPr>
    </w:p>
    <w:p w14:paraId="6631465C" w14:textId="77777777" w:rsidR="009434E2" w:rsidRDefault="005B1ADB" w:rsidP="00FF510A">
      <w:pPr>
        <w:spacing w:line="480" w:lineRule="auto"/>
        <w:jc w:val="both"/>
        <w:rPr>
          <w:color w:val="000000"/>
        </w:rPr>
      </w:pPr>
      <w:r>
        <w:rPr>
          <w:color w:val="000000"/>
        </w:rPr>
        <w:tab/>
      </w:r>
    </w:p>
    <w:p w14:paraId="0B65159C" w14:textId="77777777" w:rsidR="00FF510A" w:rsidRDefault="00FF510A" w:rsidP="004A271C">
      <w:pPr>
        <w:spacing w:line="480" w:lineRule="auto"/>
        <w:ind w:left="720"/>
        <w:jc w:val="both"/>
        <w:rPr>
          <w:color w:val="000000"/>
        </w:rPr>
      </w:pPr>
    </w:p>
    <w:p w14:paraId="3FFAC183" w14:textId="77777777" w:rsidR="002621E9" w:rsidRDefault="002621E9" w:rsidP="002621E9">
      <w:pPr>
        <w:spacing w:line="480" w:lineRule="auto"/>
        <w:jc w:val="both"/>
        <w:rPr>
          <w:color w:val="000000"/>
        </w:rPr>
      </w:pPr>
    </w:p>
    <w:p w14:paraId="11DE8F24" w14:textId="77777777" w:rsidR="004A271C" w:rsidRPr="004A271C" w:rsidRDefault="004A271C" w:rsidP="004A271C">
      <w:pPr>
        <w:spacing w:line="480" w:lineRule="auto"/>
        <w:jc w:val="both"/>
        <w:rPr>
          <w:color w:val="000000"/>
        </w:rPr>
      </w:pPr>
    </w:p>
    <w:p w14:paraId="222615AC" w14:textId="77777777" w:rsidR="003762AD" w:rsidRDefault="005B1ADB">
      <w:pPr>
        <w:spacing w:line="480" w:lineRule="auto"/>
        <w:jc w:val="center"/>
        <w:rPr>
          <w:b/>
          <w:bCs/>
          <w:color w:val="000000"/>
        </w:rPr>
      </w:pPr>
      <w:r>
        <w:br w:type="page"/>
      </w:r>
      <w:r w:rsidR="002B6318">
        <w:rPr>
          <w:b/>
          <w:bCs/>
          <w:color w:val="000000"/>
        </w:rPr>
        <w:lastRenderedPageBreak/>
        <w:t>References</w:t>
      </w:r>
    </w:p>
    <w:p w14:paraId="2A1A26CD" w14:textId="77777777" w:rsidR="003762AD" w:rsidRDefault="005B1ADB">
      <w:pPr>
        <w:pBdr>
          <w:left w:val="none" w:sz="0" w:space="31" w:color="auto"/>
        </w:pBdr>
        <w:spacing w:line="480" w:lineRule="auto"/>
        <w:ind w:left="720" w:hanging="720"/>
        <w:rPr>
          <w:color w:val="000000"/>
        </w:rPr>
      </w:pPr>
      <w:r>
        <w:rPr>
          <w:rStyle w:val="Surname"/>
          <w:color w:val="000000"/>
        </w:rPr>
        <w:t>Blackstone</w:t>
      </w:r>
      <w:r>
        <w:rPr>
          <w:rStyle w:val="Person"/>
          <w:color w:val="000000"/>
        </w:rPr>
        <w:t xml:space="preserve">, </w:t>
      </w:r>
      <w:r>
        <w:rPr>
          <w:rStyle w:val="Initials"/>
          <w:color w:val="000000"/>
        </w:rPr>
        <w:t>G. E.</w:t>
      </w:r>
      <w:r>
        <w:rPr>
          <w:rStyle w:val="PrimaryContribGroup"/>
          <w:color w:val="000000"/>
        </w:rPr>
        <w:t xml:space="preserve">, </w:t>
      </w:r>
      <w:r>
        <w:rPr>
          <w:rStyle w:val="Surname"/>
          <w:color w:val="000000"/>
        </w:rPr>
        <w:t>Cowart</w:t>
      </w:r>
      <w:r>
        <w:rPr>
          <w:rStyle w:val="Person"/>
          <w:color w:val="000000"/>
        </w:rPr>
        <w:t xml:space="preserve">, </w:t>
      </w:r>
      <w:r>
        <w:rPr>
          <w:rStyle w:val="Initials"/>
          <w:color w:val="000000"/>
        </w:rPr>
        <w:t>H. S.</w:t>
      </w:r>
      <w:r>
        <w:rPr>
          <w:rStyle w:val="PrimaryContribGroup"/>
          <w:color w:val="000000"/>
        </w:rPr>
        <w:t xml:space="preserve">, &amp; </w:t>
      </w:r>
      <w:r>
        <w:rPr>
          <w:rStyle w:val="Surname"/>
          <w:color w:val="000000"/>
        </w:rPr>
        <w:t>Saunders</w:t>
      </w:r>
      <w:r>
        <w:rPr>
          <w:rStyle w:val="Person"/>
          <w:color w:val="000000"/>
        </w:rPr>
        <w:t xml:space="preserve">, </w:t>
      </w:r>
      <w:r>
        <w:rPr>
          <w:rStyle w:val="Initials"/>
          <w:color w:val="000000"/>
        </w:rPr>
        <w:t>L. M.</w:t>
      </w:r>
      <w:r>
        <w:rPr>
          <w:rStyle w:val="ReferenceBody"/>
          <w:color w:val="000000"/>
        </w:rPr>
        <w:t xml:space="preserve"> </w:t>
      </w:r>
      <w:r>
        <w:rPr>
          <w:rStyle w:val="DateSection"/>
          <w:color w:val="000000"/>
        </w:rPr>
        <w:t>(</w:t>
      </w:r>
      <w:r>
        <w:rPr>
          <w:rStyle w:val="Year"/>
          <w:color w:val="000000"/>
        </w:rPr>
        <w:t>2017</w:t>
      </w:r>
      <w:r>
        <w:rPr>
          <w:rStyle w:val="DateSection"/>
          <w:color w:val="000000"/>
        </w:rPr>
        <w:t>).</w:t>
      </w:r>
      <w:r>
        <w:rPr>
          <w:rStyle w:val="ReferenceBody"/>
          <w:color w:val="000000"/>
        </w:rPr>
        <w:t xml:space="preserve"> </w:t>
      </w:r>
      <w:r>
        <w:rPr>
          <w:rStyle w:val="TitleName"/>
          <w:color w:val="000000"/>
        </w:rPr>
        <w:t>TweetStorm in #ferguson: How news organizations framed dominant authority, anti-authority, and political figures in a restive community</w:t>
      </w:r>
      <w:r>
        <w:rPr>
          <w:rStyle w:val="ReferenceBody"/>
          <w:color w:val="000000"/>
        </w:rPr>
        <w:t xml:space="preserve">. </w:t>
      </w:r>
      <w:r>
        <w:rPr>
          <w:rStyle w:val="TitleName"/>
          <w:i/>
          <w:iCs/>
          <w:color w:val="000000"/>
        </w:rPr>
        <w:t xml:space="preserve">Journal of </w:t>
      </w:r>
      <w:r>
        <w:rPr>
          <w:rStyle w:val="TitleName"/>
          <w:i/>
          <w:iCs/>
          <w:color w:val="000000"/>
        </w:rPr>
        <w:t>Broadcasting &amp; Electronic Media</w:t>
      </w:r>
      <w:r>
        <w:rPr>
          <w:rStyle w:val="SourceSection"/>
          <w:color w:val="000000"/>
        </w:rPr>
        <w:t xml:space="preserve">, </w:t>
      </w:r>
      <w:r>
        <w:rPr>
          <w:rStyle w:val="Volume"/>
          <w:i/>
          <w:iCs/>
          <w:color w:val="000000"/>
        </w:rPr>
        <w:t>61</w:t>
      </w:r>
      <w:r>
        <w:rPr>
          <w:rStyle w:val="Series"/>
          <w:color w:val="000000"/>
        </w:rPr>
        <w:t>(</w:t>
      </w:r>
      <w:r>
        <w:rPr>
          <w:rStyle w:val="Issue"/>
          <w:color w:val="000000"/>
        </w:rPr>
        <w:t>3</w:t>
      </w:r>
      <w:r>
        <w:rPr>
          <w:rStyle w:val="Series"/>
          <w:color w:val="000000"/>
        </w:rPr>
        <w:t>)</w:t>
      </w:r>
      <w:r>
        <w:rPr>
          <w:rStyle w:val="SourceSection"/>
          <w:color w:val="000000"/>
        </w:rPr>
        <w:t xml:space="preserve">, </w:t>
      </w:r>
      <w:r>
        <w:rPr>
          <w:rStyle w:val="FirstPage"/>
          <w:color w:val="000000"/>
        </w:rPr>
        <w:t>597</w:t>
      </w:r>
      <w:r>
        <w:rPr>
          <w:rStyle w:val="Pagination"/>
          <w:color w:val="000000"/>
        </w:rPr>
        <w:t>–</w:t>
      </w:r>
      <w:r>
        <w:rPr>
          <w:rStyle w:val="LastPage"/>
          <w:color w:val="000000"/>
        </w:rPr>
        <w:t>614</w:t>
      </w:r>
      <w:r>
        <w:rPr>
          <w:rStyle w:val="SourceSection"/>
          <w:color w:val="000000"/>
        </w:rPr>
        <w:t xml:space="preserve">. </w:t>
      </w:r>
      <w:r>
        <w:rPr>
          <w:rStyle w:val="SourceLocation"/>
          <w:color w:val="000000"/>
        </w:rPr>
        <w:t>https://doi.org/</w:t>
      </w:r>
      <w:r>
        <w:rPr>
          <w:rStyle w:val="Doi"/>
          <w:color w:val="000000"/>
        </w:rPr>
        <w:t>10.1080/08838151.2017.1344670</w:t>
      </w:r>
    </w:p>
    <w:p w14:paraId="484F4C9B" w14:textId="77777777" w:rsidR="003762AD" w:rsidRDefault="005B1ADB">
      <w:pPr>
        <w:pBdr>
          <w:left w:val="none" w:sz="0" w:space="31" w:color="auto"/>
        </w:pBdr>
        <w:spacing w:line="480" w:lineRule="auto"/>
        <w:ind w:left="720" w:hanging="720"/>
        <w:rPr>
          <w:color w:val="000000"/>
        </w:rPr>
      </w:pPr>
      <w:r>
        <w:rPr>
          <w:rStyle w:val="Collab"/>
          <w:color w:val="000000"/>
        </w:rPr>
        <w:t>Chartable</w:t>
      </w:r>
      <w:r>
        <w:rPr>
          <w:rStyle w:val="ReferenceBody"/>
          <w:color w:val="000000"/>
        </w:rPr>
        <w:t xml:space="preserve">. </w:t>
      </w:r>
      <w:r>
        <w:rPr>
          <w:rStyle w:val="DateSection"/>
          <w:color w:val="000000"/>
        </w:rPr>
        <w:t>(</w:t>
      </w:r>
      <w:r>
        <w:rPr>
          <w:rStyle w:val="Year"/>
          <w:color w:val="000000"/>
        </w:rPr>
        <w:t>2021</w:t>
      </w:r>
      <w:r>
        <w:rPr>
          <w:rStyle w:val="DateSection"/>
          <w:color w:val="000000"/>
        </w:rPr>
        <w:t>).</w:t>
      </w:r>
      <w:r>
        <w:rPr>
          <w:rStyle w:val="ReferenceBody"/>
          <w:color w:val="000000"/>
        </w:rPr>
        <w:t xml:space="preserve"> </w:t>
      </w:r>
      <w:r>
        <w:rPr>
          <w:rStyle w:val="TitleName"/>
          <w:i/>
          <w:iCs/>
          <w:color w:val="000000"/>
        </w:rPr>
        <w:t>Chartable podcast industry charts</w:t>
      </w:r>
      <w:r>
        <w:rPr>
          <w:rStyle w:val="ReferenceBody"/>
          <w:color w:val="000000"/>
        </w:rPr>
        <w:t xml:space="preserve">. </w:t>
      </w:r>
      <w:r>
        <w:rPr>
          <w:rStyle w:val="SiteName"/>
          <w:color w:val="000000"/>
        </w:rPr>
        <w:t>Chartable</w:t>
      </w:r>
      <w:r>
        <w:rPr>
          <w:rStyle w:val="SourceLocation"/>
          <w:color w:val="000000"/>
        </w:rPr>
        <w:t xml:space="preserve">. </w:t>
      </w:r>
      <w:r>
        <w:rPr>
          <w:rStyle w:val="Url"/>
          <w:color w:val="000000"/>
        </w:rPr>
        <w:t>https://chartable.com/charts/chartable/podcast-us-all-podcasts-reach</w:t>
      </w:r>
    </w:p>
    <w:p w14:paraId="253AB0C0" w14:textId="77777777" w:rsidR="003762AD" w:rsidRDefault="005B1ADB">
      <w:pPr>
        <w:pBdr>
          <w:left w:val="none" w:sz="0" w:space="31" w:color="auto"/>
        </w:pBdr>
        <w:spacing w:line="480" w:lineRule="auto"/>
        <w:ind w:left="720" w:hanging="720"/>
        <w:rPr>
          <w:color w:val="000000"/>
        </w:rPr>
      </w:pPr>
      <w:r>
        <w:rPr>
          <w:rStyle w:val="Surname"/>
          <w:color w:val="000000"/>
        </w:rPr>
        <w:t>Entman</w:t>
      </w:r>
      <w:r>
        <w:rPr>
          <w:rStyle w:val="Person"/>
          <w:color w:val="000000"/>
        </w:rPr>
        <w:t xml:space="preserve">, </w:t>
      </w:r>
      <w:r>
        <w:rPr>
          <w:rStyle w:val="Initials"/>
          <w:color w:val="000000"/>
        </w:rPr>
        <w:t>R. M.</w:t>
      </w:r>
      <w:r>
        <w:rPr>
          <w:rStyle w:val="ReferenceBody"/>
          <w:color w:val="000000"/>
        </w:rPr>
        <w:t xml:space="preserve"> </w:t>
      </w:r>
      <w:r>
        <w:rPr>
          <w:rStyle w:val="DateSection"/>
          <w:color w:val="000000"/>
        </w:rPr>
        <w:t>(</w:t>
      </w:r>
      <w:r>
        <w:rPr>
          <w:rStyle w:val="Year"/>
          <w:color w:val="000000"/>
        </w:rPr>
        <w:t>2007</w:t>
      </w:r>
      <w:r>
        <w:rPr>
          <w:rStyle w:val="DateSection"/>
          <w:color w:val="000000"/>
        </w:rPr>
        <w:t>).</w:t>
      </w:r>
      <w:r>
        <w:rPr>
          <w:rStyle w:val="ReferenceBody"/>
          <w:color w:val="000000"/>
        </w:rPr>
        <w:t xml:space="preserve"> </w:t>
      </w:r>
      <w:r>
        <w:rPr>
          <w:rStyle w:val="TitleName"/>
          <w:color w:val="000000"/>
        </w:rPr>
        <w:t>Frami</w:t>
      </w:r>
      <w:r>
        <w:rPr>
          <w:rStyle w:val="TitleName"/>
          <w:color w:val="000000"/>
        </w:rPr>
        <w:t>ng bias: Media in the distribution of power</w:t>
      </w:r>
      <w:r>
        <w:rPr>
          <w:rStyle w:val="ReferenceBody"/>
          <w:color w:val="000000"/>
        </w:rPr>
        <w:t xml:space="preserve">. </w:t>
      </w:r>
      <w:r>
        <w:rPr>
          <w:rStyle w:val="TitleName"/>
          <w:i/>
          <w:iCs/>
          <w:color w:val="000000"/>
        </w:rPr>
        <w:t>Journal of Communication</w:t>
      </w:r>
      <w:r>
        <w:rPr>
          <w:rStyle w:val="SourceSection"/>
          <w:color w:val="000000"/>
        </w:rPr>
        <w:t xml:space="preserve">, </w:t>
      </w:r>
      <w:r>
        <w:rPr>
          <w:rStyle w:val="Volume"/>
          <w:i/>
          <w:iCs/>
          <w:color w:val="000000"/>
        </w:rPr>
        <w:t>57</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163</w:t>
      </w:r>
      <w:r>
        <w:rPr>
          <w:rStyle w:val="Pagination"/>
          <w:color w:val="000000"/>
        </w:rPr>
        <w:t>–</w:t>
      </w:r>
      <w:r>
        <w:rPr>
          <w:rStyle w:val="LastPage"/>
          <w:color w:val="000000"/>
        </w:rPr>
        <w:t>173</w:t>
      </w:r>
      <w:r>
        <w:rPr>
          <w:rStyle w:val="SourceSection"/>
          <w:color w:val="000000"/>
        </w:rPr>
        <w:t xml:space="preserve">. </w:t>
      </w:r>
      <w:r>
        <w:rPr>
          <w:rStyle w:val="SourceLocation"/>
          <w:color w:val="000000"/>
        </w:rPr>
        <w:t>https://doi.org/</w:t>
      </w:r>
      <w:r>
        <w:rPr>
          <w:rStyle w:val="Doi"/>
          <w:color w:val="000000"/>
        </w:rPr>
        <w:t>10.1111/j.1460-2466.2006.00336.x</w:t>
      </w:r>
    </w:p>
    <w:p w14:paraId="579B7271" w14:textId="77777777" w:rsidR="003762AD" w:rsidRDefault="005B1ADB">
      <w:pPr>
        <w:pBdr>
          <w:left w:val="none" w:sz="0" w:space="31" w:color="auto"/>
        </w:pBdr>
        <w:spacing w:line="480" w:lineRule="auto"/>
        <w:ind w:left="720" w:hanging="720"/>
        <w:rPr>
          <w:color w:val="000000"/>
        </w:rPr>
      </w:pPr>
      <w:r>
        <w:rPr>
          <w:rStyle w:val="Surname"/>
          <w:color w:val="000000"/>
        </w:rPr>
        <w:t>Ferguson</w:t>
      </w:r>
      <w:r>
        <w:rPr>
          <w:rStyle w:val="Person"/>
          <w:color w:val="000000"/>
        </w:rPr>
        <w:t xml:space="preserve">, </w:t>
      </w:r>
      <w:r>
        <w:rPr>
          <w:rStyle w:val="Initials"/>
          <w:color w:val="000000"/>
        </w:rPr>
        <w:t>C. J.</w:t>
      </w:r>
      <w:r>
        <w:rPr>
          <w:rStyle w:val="ReferenceBody"/>
          <w:color w:val="000000"/>
        </w:rPr>
        <w:t xml:space="preserve"> </w:t>
      </w:r>
      <w:r>
        <w:rPr>
          <w:rStyle w:val="DateSection"/>
          <w:color w:val="000000"/>
        </w:rPr>
        <w:t>(</w:t>
      </w:r>
      <w:r>
        <w:rPr>
          <w:rStyle w:val="Year"/>
          <w:color w:val="000000"/>
        </w:rPr>
        <w:t>2015</w:t>
      </w:r>
      <w:r>
        <w:rPr>
          <w:rStyle w:val="DateSection"/>
          <w:color w:val="000000"/>
        </w:rPr>
        <w:t>).</w:t>
      </w:r>
      <w:r>
        <w:rPr>
          <w:rStyle w:val="ReferenceBody"/>
          <w:color w:val="000000"/>
        </w:rPr>
        <w:t xml:space="preserve"> </w:t>
      </w:r>
      <w:r>
        <w:rPr>
          <w:rStyle w:val="TitleName"/>
          <w:color w:val="000000"/>
        </w:rPr>
        <w:t>Does media violence predict societal violence? It depends on what you look at and when</w:t>
      </w:r>
      <w:r>
        <w:rPr>
          <w:rStyle w:val="ReferenceBody"/>
          <w:color w:val="000000"/>
        </w:rPr>
        <w:t xml:space="preserve">. </w:t>
      </w:r>
      <w:r>
        <w:rPr>
          <w:rStyle w:val="TitleName"/>
          <w:i/>
          <w:iCs/>
          <w:color w:val="000000"/>
        </w:rPr>
        <w:t>Journal of Communication</w:t>
      </w:r>
      <w:r>
        <w:rPr>
          <w:rStyle w:val="SourceSection"/>
          <w:color w:val="000000"/>
        </w:rPr>
        <w:t xml:space="preserve">, </w:t>
      </w:r>
      <w:r>
        <w:rPr>
          <w:rStyle w:val="Volume"/>
          <w:i/>
          <w:iCs/>
          <w:color w:val="000000"/>
        </w:rPr>
        <w:t>65</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E1</w:t>
      </w:r>
      <w:r>
        <w:rPr>
          <w:rStyle w:val="Pagination"/>
          <w:color w:val="000000"/>
        </w:rPr>
        <w:t>–</w:t>
      </w:r>
      <w:r>
        <w:rPr>
          <w:rStyle w:val="LastPage"/>
          <w:color w:val="000000"/>
        </w:rPr>
        <w:t>E22</w:t>
      </w:r>
      <w:r>
        <w:rPr>
          <w:rStyle w:val="SourceSection"/>
          <w:color w:val="000000"/>
        </w:rPr>
        <w:t xml:space="preserve">. </w:t>
      </w:r>
      <w:r>
        <w:rPr>
          <w:rStyle w:val="SourceLocation"/>
          <w:color w:val="000000"/>
        </w:rPr>
        <w:t>https://doi.org/</w:t>
      </w:r>
      <w:r>
        <w:rPr>
          <w:rStyle w:val="Doi"/>
          <w:color w:val="000000"/>
        </w:rPr>
        <w:t>10.1111/jcom.12129</w:t>
      </w:r>
    </w:p>
    <w:p w14:paraId="018237D7" w14:textId="77777777" w:rsidR="003762AD" w:rsidRDefault="005B1ADB">
      <w:pPr>
        <w:pBdr>
          <w:left w:val="none" w:sz="0" w:space="31" w:color="auto"/>
        </w:pBdr>
        <w:spacing w:line="480" w:lineRule="auto"/>
        <w:ind w:left="720" w:hanging="720"/>
        <w:rPr>
          <w:color w:val="000000"/>
        </w:rPr>
      </w:pPr>
      <w:r>
        <w:rPr>
          <w:rStyle w:val="Surname"/>
          <w:color w:val="000000"/>
        </w:rPr>
        <w:t>Gervais</w:t>
      </w:r>
      <w:r>
        <w:rPr>
          <w:rStyle w:val="Person"/>
          <w:color w:val="000000"/>
        </w:rPr>
        <w:t xml:space="preserve">, </w:t>
      </w:r>
      <w:r>
        <w:rPr>
          <w:rStyle w:val="Initials"/>
          <w:color w:val="000000"/>
        </w:rPr>
        <w:t>B.</w:t>
      </w:r>
      <w:r>
        <w:rPr>
          <w:rStyle w:val="ReferenceBody"/>
          <w:color w:val="000000"/>
        </w:rPr>
        <w:t xml:space="preserve"> </w:t>
      </w:r>
      <w:r>
        <w:rPr>
          <w:rStyle w:val="DateSection"/>
          <w:color w:val="000000"/>
        </w:rPr>
        <w:t>(</w:t>
      </w:r>
      <w:r>
        <w:rPr>
          <w:rStyle w:val="Year"/>
          <w:color w:val="000000"/>
        </w:rPr>
        <w:t>2014</w:t>
      </w:r>
      <w:r>
        <w:rPr>
          <w:rStyle w:val="DateSection"/>
          <w:color w:val="000000"/>
        </w:rPr>
        <w:t>).</w:t>
      </w:r>
      <w:r>
        <w:rPr>
          <w:rStyle w:val="ReferenceBody"/>
          <w:color w:val="000000"/>
        </w:rPr>
        <w:t xml:space="preserve"> </w:t>
      </w:r>
      <w:r>
        <w:rPr>
          <w:rStyle w:val="TitleName"/>
          <w:color w:val="000000"/>
        </w:rPr>
        <w:t>Following the news? Reception of uncivil partisan media and the use of incivility in political expression</w:t>
      </w:r>
      <w:r>
        <w:rPr>
          <w:rStyle w:val="ReferenceBody"/>
          <w:color w:val="000000"/>
        </w:rPr>
        <w:t xml:space="preserve">. </w:t>
      </w:r>
      <w:r>
        <w:rPr>
          <w:rStyle w:val="TitleName"/>
          <w:i/>
          <w:iCs/>
          <w:color w:val="000000"/>
        </w:rPr>
        <w:t>Political Communication</w:t>
      </w:r>
      <w:r>
        <w:rPr>
          <w:rStyle w:val="SourceSection"/>
          <w:color w:val="000000"/>
        </w:rPr>
        <w:t xml:space="preserve">, </w:t>
      </w:r>
      <w:r>
        <w:rPr>
          <w:rStyle w:val="Volume"/>
          <w:i/>
          <w:iCs/>
          <w:color w:val="000000"/>
        </w:rPr>
        <w:t>31</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564</w:t>
      </w:r>
      <w:r>
        <w:rPr>
          <w:rStyle w:val="Pagination"/>
          <w:color w:val="000000"/>
        </w:rPr>
        <w:t>–</w:t>
      </w:r>
      <w:r>
        <w:rPr>
          <w:rStyle w:val="LastPage"/>
          <w:color w:val="000000"/>
        </w:rPr>
        <w:t>583</w:t>
      </w:r>
      <w:r>
        <w:rPr>
          <w:rStyle w:val="SourceSection"/>
          <w:color w:val="000000"/>
        </w:rPr>
        <w:t xml:space="preserve">. </w:t>
      </w:r>
      <w:r>
        <w:rPr>
          <w:rStyle w:val="SourceLocation"/>
          <w:color w:val="000000"/>
        </w:rPr>
        <w:t>https://doi.org/</w:t>
      </w:r>
      <w:r>
        <w:rPr>
          <w:rStyle w:val="Doi"/>
          <w:color w:val="000000"/>
        </w:rPr>
        <w:t>10.110584609080.2013.852640</w:t>
      </w:r>
    </w:p>
    <w:p w14:paraId="7BA4DDF6" w14:textId="77777777" w:rsidR="003762AD" w:rsidRDefault="005B1ADB">
      <w:pPr>
        <w:pBdr>
          <w:left w:val="none" w:sz="0" w:space="31" w:color="auto"/>
        </w:pBdr>
        <w:spacing w:line="480" w:lineRule="auto"/>
        <w:ind w:left="720" w:hanging="720"/>
        <w:rPr>
          <w:color w:val="000000"/>
        </w:rPr>
      </w:pPr>
      <w:r>
        <w:rPr>
          <w:rStyle w:val="Surname"/>
          <w:color w:val="000000"/>
        </w:rPr>
        <w:t>Haridakis</w:t>
      </w:r>
      <w:r>
        <w:rPr>
          <w:rStyle w:val="Person"/>
          <w:color w:val="000000"/>
        </w:rPr>
        <w:t xml:space="preserve">, </w:t>
      </w:r>
      <w:r>
        <w:rPr>
          <w:rStyle w:val="Initials"/>
          <w:color w:val="000000"/>
        </w:rPr>
        <w:t>P. M.</w:t>
      </w:r>
      <w:r>
        <w:rPr>
          <w:rStyle w:val="PrimaryContribGroup"/>
          <w:color w:val="000000"/>
        </w:rPr>
        <w:t xml:space="preserve">, &amp; </w:t>
      </w:r>
      <w:r>
        <w:rPr>
          <w:rStyle w:val="Surname"/>
          <w:color w:val="000000"/>
        </w:rPr>
        <w:t>Rubin</w:t>
      </w:r>
      <w:r>
        <w:rPr>
          <w:rStyle w:val="Person"/>
          <w:color w:val="000000"/>
        </w:rPr>
        <w:t xml:space="preserve">, </w:t>
      </w:r>
      <w:r>
        <w:rPr>
          <w:rStyle w:val="Initials"/>
          <w:color w:val="000000"/>
        </w:rPr>
        <w:t>A. M.</w:t>
      </w:r>
      <w:r>
        <w:rPr>
          <w:rStyle w:val="ReferenceBody"/>
          <w:color w:val="000000"/>
        </w:rPr>
        <w:t xml:space="preserve"> </w:t>
      </w:r>
      <w:r>
        <w:rPr>
          <w:rStyle w:val="DateSection"/>
          <w:color w:val="000000"/>
        </w:rPr>
        <w:t>(</w:t>
      </w:r>
      <w:r>
        <w:rPr>
          <w:rStyle w:val="Year"/>
          <w:color w:val="000000"/>
        </w:rPr>
        <w:t>2003</w:t>
      </w:r>
      <w:r>
        <w:rPr>
          <w:rStyle w:val="DateSection"/>
          <w:color w:val="000000"/>
        </w:rPr>
        <w:t>).</w:t>
      </w:r>
      <w:r>
        <w:rPr>
          <w:rStyle w:val="ReferenceBody"/>
          <w:color w:val="000000"/>
        </w:rPr>
        <w:t xml:space="preserve"> </w:t>
      </w:r>
      <w:r>
        <w:rPr>
          <w:rStyle w:val="TitleName"/>
          <w:color w:val="000000"/>
        </w:rPr>
        <w:t>Motivation for watching television violence and viewer aggression</w:t>
      </w:r>
      <w:r>
        <w:rPr>
          <w:rStyle w:val="ReferenceBody"/>
          <w:color w:val="000000"/>
        </w:rPr>
        <w:t xml:space="preserve">. </w:t>
      </w:r>
      <w:r>
        <w:rPr>
          <w:rStyle w:val="TitleName"/>
          <w:i/>
          <w:iCs/>
          <w:color w:val="000000"/>
        </w:rPr>
        <w:t>Mass Communication &amp; Society</w:t>
      </w:r>
      <w:r>
        <w:rPr>
          <w:rStyle w:val="SourceSection"/>
          <w:color w:val="000000"/>
        </w:rPr>
        <w:t xml:space="preserve">, </w:t>
      </w:r>
      <w:r>
        <w:rPr>
          <w:rStyle w:val="Volume"/>
          <w:i/>
          <w:iCs/>
          <w:color w:val="000000"/>
        </w:rPr>
        <w:t>6</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29</w:t>
      </w:r>
      <w:r>
        <w:rPr>
          <w:rStyle w:val="Pagination"/>
          <w:color w:val="000000"/>
        </w:rPr>
        <w:t>–</w:t>
      </w:r>
      <w:r>
        <w:rPr>
          <w:rStyle w:val="LastPage"/>
          <w:color w:val="000000"/>
        </w:rPr>
        <w:t>56</w:t>
      </w:r>
      <w:r>
        <w:rPr>
          <w:rStyle w:val="SourceSection"/>
          <w:color w:val="000000"/>
        </w:rPr>
        <w:t xml:space="preserve">. </w:t>
      </w:r>
      <w:r>
        <w:rPr>
          <w:rStyle w:val="SourceLocation"/>
          <w:color w:val="000000"/>
        </w:rPr>
        <w:t>https://doi.org/</w:t>
      </w:r>
      <w:r>
        <w:rPr>
          <w:rStyle w:val="Doi"/>
          <w:color w:val="000000"/>
        </w:rPr>
        <w:t>10.1207/S15327825MCS0601_4</w:t>
      </w:r>
    </w:p>
    <w:p w14:paraId="7EE422AC" w14:textId="77777777" w:rsidR="003762AD" w:rsidRDefault="005B1ADB">
      <w:pPr>
        <w:pBdr>
          <w:left w:val="none" w:sz="0" w:space="31" w:color="auto"/>
        </w:pBdr>
        <w:spacing w:line="480" w:lineRule="auto"/>
        <w:ind w:left="720" w:hanging="720"/>
        <w:rPr>
          <w:color w:val="000000"/>
        </w:rPr>
      </w:pPr>
      <w:r>
        <w:rPr>
          <w:rStyle w:val="Surname"/>
          <w:color w:val="000000"/>
        </w:rPr>
        <w:t>Kilgo</w:t>
      </w:r>
      <w:r>
        <w:rPr>
          <w:rStyle w:val="Person"/>
          <w:color w:val="000000"/>
        </w:rPr>
        <w:t xml:space="preserve">, </w:t>
      </w:r>
      <w:r>
        <w:rPr>
          <w:rStyle w:val="Initials"/>
          <w:color w:val="000000"/>
        </w:rPr>
        <w:t>D.</w:t>
      </w:r>
      <w:r>
        <w:rPr>
          <w:rStyle w:val="ReferenceBody"/>
          <w:color w:val="000000"/>
        </w:rPr>
        <w:t xml:space="preserve"> </w:t>
      </w:r>
      <w:r>
        <w:rPr>
          <w:rStyle w:val="DateSection"/>
          <w:color w:val="000000"/>
        </w:rPr>
        <w:t>(</w:t>
      </w:r>
      <w:r>
        <w:rPr>
          <w:rStyle w:val="Year"/>
          <w:color w:val="000000"/>
        </w:rPr>
        <w:t>2021</w:t>
      </w:r>
      <w:r>
        <w:rPr>
          <w:rStyle w:val="DateSection"/>
          <w:color w:val="000000"/>
        </w:rPr>
        <w:t>).</w:t>
      </w:r>
      <w:r>
        <w:rPr>
          <w:rStyle w:val="ReferenceBody"/>
          <w:color w:val="000000"/>
        </w:rPr>
        <w:t xml:space="preserve"> </w:t>
      </w:r>
      <w:r>
        <w:rPr>
          <w:rStyle w:val="TitleName"/>
          <w:color w:val="000000"/>
        </w:rPr>
        <w:t>Police violence and protests: Digital media maintenance of racism, protest repression, and the status quo</w:t>
      </w:r>
      <w:r>
        <w:rPr>
          <w:rStyle w:val="ReferenceBody"/>
          <w:color w:val="000000"/>
        </w:rPr>
        <w:t xml:space="preserve">. </w:t>
      </w:r>
      <w:r>
        <w:rPr>
          <w:rStyle w:val="TitleName"/>
          <w:i/>
          <w:iCs/>
          <w:color w:val="000000"/>
        </w:rPr>
        <w:t>Journal of Broadcasting and Electronic Media</w:t>
      </w:r>
      <w:r>
        <w:rPr>
          <w:rStyle w:val="SourceSection"/>
          <w:color w:val="000000"/>
        </w:rPr>
        <w:t xml:space="preserve">, </w:t>
      </w:r>
      <w:r>
        <w:rPr>
          <w:rStyle w:val="Volume"/>
          <w:i/>
          <w:iCs/>
          <w:color w:val="000000"/>
        </w:rPr>
        <w:t>65</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157</w:t>
      </w:r>
      <w:r>
        <w:rPr>
          <w:rStyle w:val="Pagination"/>
          <w:color w:val="000000"/>
        </w:rPr>
        <w:t>–</w:t>
      </w:r>
      <w:r>
        <w:rPr>
          <w:rStyle w:val="LastPage"/>
          <w:color w:val="000000"/>
        </w:rPr>
        <w:t>176</w:t>
      </w:r>
      <w:r>
        <w:rPr>
          <w:rStyle w:val="SourceSection"/>
          <w:color w:val="000000"/>
        </w:rPr>
        <w:t xml:space="preserve">. </w:t>
      </w:r>
      <w:r>
        <w:rPr>
          <w:rStyle w:val="SourceLocation"/>
          <w:color w:val="000000"/>
        </w:rPr>
        <w:t>https://doi.org/</w:t>
      </w:r>
      <w:r>
        <w:rPr>
          <w:rStyle w:val="Doi"/>
          <w:color w:val="000000"/>
        </w:rPr>
        <w:t>10.1080/08838151.2021.1807821</w:t>
      </w:r>
    </w:p>
    <w:p w14:paraId="1113130E" w14:textId="77777777" w:rsidR="003762AD" w:rsidRDefault="005B1ADB">
      <w:pPr>
        <w:pBdr>
          <w:left w:val="none" w:sz="0" w:space="31" w:color="auto"/>
        </w:pBdr>
        <w:spacing w:line="480" w:lineRule="auto"/>
        <w:ind w:left="720" w:hanging="720"/>
        <w:rPr>
          <w:color w:val="000000"/>
        </w:rPr>
      </w:pPr>
      <w:r>
        <w:rPr>
          <w:rStyle w:val="Surname"/>
          <w:color w:val="000000"/>
        </w:rPr>
        <w:lastRenderedPageBreak/>
        <w:t>Mou</w:t>
      </w:r>
      <w:r>
        <w:rPr>
          <w:rStyle w:val="Person"/>
          <w:color w:val="000000"/>
        </w:rPr>
        <w:t xml:space="preserve">, </w:t>
      </w:r>
      <w:r>
        <w:rPr>
          <w:rStyle w:val="Initials"/>
          <w:color w:val="000000"/>
        </w:rPr>
        <w:t>Y.</w:t>
      </w:r>
      <w:r>
        <w:rPr>
          <w:rStyle w:val="PrimaryContribGroup"/>
          <w:color w:val="000000"/>
        </w:rPr>
        <w:t xml:space="preserve">, &amp; </w:t>
      </w:r>
      <w:r>
        <w:rPr>
          <w:rStyle w:val="Surname"/>
          <w:color w:val="000000"/>
        </w:rPr>
        <w:t>Lin</w:t>
      </w:r>
      <w:r>
        <w:rPr>
          <w:rStyle w:val="Person"/>
          <w:color w:val="000000"/>
        </w:rPr>
        <w:t xml:space="preserve">, </w:t>
      </w:r>
      <w:r>
        <w:rPr>
          <w:rStyle w:val="Initials"/>
          <w:color w:val="000000"/>
        </w:rPr>
        <w:t>C. A.</w:t>
      </w:r>
      <w:r>
        <w:rPr>
          <w:rStyle w:val="ReferenceBody"/>
          <w:color w:val="000000"/>
        </w:rPr>
        <w:t xml:space="preserve"> </w:t>
      </w:r>
      <w:r>
        <w:rPr>
          <w:rStyle w:val="DateSection"/>
          <w:color w:val="000000"/>
        </w:rPr>
        <w:t>(</w:t>
      </w:r>
      <w:r>
        <w:rPr>
          <w:rStyle w:val="Year"/>
          <w:color w:val="000000"/>
        </w:rPr>
        <w:t>2015</w:t>
      </w:r>
      <w:r>
        <w:rPr>
          <w:rStyle w:val="DateSection"/>
          <w:color w:val="000000"/>
        </w:rPr>
        <w:t>).</w:t>
      </w:r>
      <w:r>
        <w:rPr>
          <w:rStyle w:val="ReferenceBody"/>
          <w:color w:val="000000"/>
        </w:rPr>
        <w:t xml:space="preserve"> </w:t>
      </w:r>
      <w:r>
        <w:rPr>
          <w:rStyle w:val="TitleName"/>
          <w:color w:val="000000"/>
        </w:rPr>
        <w:t>Explorin</w:t>
      </w:r>
      <w:r>
        <w:rPr>
          <w:rStyle w:val="TitleName"/>
          <w:color w:val="000000"/>
        </w:rPr>
        <w:t>g podcast adoption intention via perceived social norms, interpersonal communication, and theory of planned behavior</w:t>
      </w:r>
      <w:r>
        <w:rPr>
          <w:rStyle w:val="ReferenceBody"/>
          <w:color w:val="000000"/>
        </w:rPr>
        <w:t xml:space="preserve">. </w:t>
      </w:r>
      <w:r>
        <w:rPr>
          <w:rStyle w:val="TitleName"/>
          <w:i/>
          <w:iCs/>
          <w:color w:val="000000"/>
        </w:rPr>
        <w:t>Journal of Broadcasting &amp; Electronic Media</w:t>
      </w:r>
      <w:r>
        <w:rPr>
          <w:rStyle w:val="SourceSection"/>
          <w:color w:val="000000"/>
        </w:rPr>
        <w:t xml:space="preserve">, </w:t>
      </w:r>
      <w:r>
        <w:rPr>
          <w:rStyle w:val="Volume"/>
          <w:i/>
          <w:iCs/>
          <w:color w:val="000000"/>
        </w:rPr>
        <w:t>59</w:t>
      </w:r>
      <w:r>
        <w:rPr>
          <w:rStyle w:val="Series"/>
          <w:color w:val="000000"/>
        </w:rPr>
        <w:t>(</w:t>
      </w:r>
      <w:r>
        <w:rPr>
          <w:rStyle w:val="Issue"/>
          <w:color w:val="000000"/>
        </w:rPr>
        <w:t>3</w:t>
      </w:r>
      <w:r>
        <w:rPr>
          <w:rStyle w:val="Series"/>
          <w:color w:val="000000"/>
        </w:rPr>
        <w:t>)</w:t>
      </w:r>
      <w:r>
        <w:rPr>
          <w:rStyle w:val="SourceSection"/>
          <w:color w:val="000000"/>
        </w:rPr>
        <w:t xml:space="preserve">, </w:t>
      </w:r>
      <w:r>
        <w:rPr>
          <w:rStyle w:val="FirstPage"/>
          <w:color w:val="000000"/>
        </w:rPr>
        <w:t>475</w:t>
      </w:r>
      <w:r>
        <w:rPr>
          <w:rStyle w:val="Pagination"/>
          <w:color w:val="000000"/>
        </w:rPr>
        <w:t>–</w:t>
      </w:r>
      <w:r>
        <w:rPr>
          <w:rStyle w:val="LastPage"/>
          <w:color w:val="000000"/>
        </w:rPr>
        <w:t>493</w:t>
      </w:r>
      <w:r>
        <w:rPr>
          <w:rStyle w:val="SourceSection"/>
          <w:color w:val="000000"/>
        </w:rPr>
        <w:t xml:space="preserve">. </w:t>
      </w:r>
      <w:r>
        <w:rPr>
          <w:rStyle w:val="SourceLocation"/>
          <w:color w:val="000000"/>
        </w:rPr>
        <w:t>https://doi.org/</w:t>
      </w:r>
      <w:r>
        <w:rPr>
          <w:rStyle w:val="Doi"/>
          <w:color w:val="000000"/>
        </w:rPr>
        <w:t>10.1080/08838151.2015.1054997</w:t>
      </w:r>
    </w:p>
    <w:p w14:paraId="23CEA939" w14:textId="77777777" w:rsidR="003762AD" w:rsidRDefault="005B1ADB">
      <w:pPr>
        <w:pBdr>
          <w:left w:val="none" w:sz="0" w:space="31" w:color="auto"/>
        </w:pBdr>
        <w:spacing w:line="480" w:lineRule="auto"/>
        <w:ind w:left="720" w:hanging="720"/>
        <w:rPr>
          <w:color w:val="000000"/>
        </w:rPr>
      </w:pPr>
      <w:r>
        <w:rPr>
          <w:rStyle w:val="Surname"/>
          <w:color w:val="000000"/>
        </w:rPr>
        <w:t>Pritchard</w:t>
      </w:r>
      <w:r>
        <w:rPr>
          <w:rStyle w:val="Person"/>
          <w:color w:val="000000"/>
        </w:rPr>
        <w:t xml:space="preserve">, </w:t>
      </w:r>
      <w:r>
        <w:rPr>
          <w:rStyle w:val="Initials"/>
          <w:color w:val="000000"/>
        </w:rPr>
        <w:t>D.</w:t>
      </w:r>
      <w:r>
        <w:rPr>
          <w:rStyle w:val="PrimaryContribGroup"/>
          <w:color w:val="000000"/>
        </w:rPr>
        <w:t xml:space="preserve">, &amp; </w:t>
      </w:r>
      <w:r>
        <w:rPr>
          <w:rStyle w:val="Surname"/>
          <w:color w:val="000000"/>
        </w:rPr>
        <w:t>Hughes</w:t>
      </w:r>
      <w:r>
        <w:rPr>
          <w:rStyle w:val="Person"/>
          <w:color w:val="000000"/>
        </w:rPr>
        <w:t xml:space="preserve">, </w:t>
      </w:r>
      <w:r>
        <w:rPr>
          <w:rStyle w:val="Initials"/>
          <w:color w:val="000000"/>
        </w:rPr>
        <w:t>K. D.</w:t>
      </w:r>
      <w:r>
        <w:rPr>
          <w:rStyle w:val="ReferenceBody"/>
          <w:color w:val="000000"/>
        </w:rPr>
        <w:t xml:space="preserve"> </w:t>
      </w:r>
      <w:r>
        <w:rPr>
          <w:rStyle w:val="DateSection"/>
          <w:color w:val="000000"/>
        </w:rPr>
        <w:t>(</w:t>
      </w:r>
      <w:r>
        <w:rPr>
          <w:rStyle w:val="Year"/>
          <w:color w:val="000000"/>
        </w:rPr>
        <w:t>1997</w:t>
      </w:r>
      <w:r>
        <w:rPr>
          <w:rStyle w:val="DateSection"/>
          <w:color w:val="000000"/>
        </w:rPr>
        <w:t>).</w:t>
      </w:r>
      <w:r>
        <w:rPr>
          <w:rStyle w:val="ReferenceBody"/>
          <w:color w:val="000000"/>
        </w:rPr>
        <w:t xml:space="preserve"> </w:t>
      </w:r>
      <w:r>
        <w:rPr>
          <w:rStyle w:val="TitleName"/>
          <w:color w:val="000000"/>
        </w:rPr>
        <w:t>Patterns of deviance in crime news</w:t>
      </w:r>
      <w:r>
        <w:rPr>
          <w:rStyle w:val="ReferenceBody"/>
          <w:color w:val="000000"/>
        </w:rPr>
        <w:t xml:space="preserve">. </w:t>
      </w:r>
      <w:r>
        <w:rPr>
          <w:rStyle w:val="TitleName"/>
          <w:i/>
          <w:iCs/>
          <w:color w:val="000000"/>
        </w:rPr>
        <w:t>Journal of Communication</w:t>
      </w:r>
      <w:r>
        <w:rPr>
          <w:rStyle w:val="SourceSection"/>
          <w:color w:val="000000"/>
        </w:rPr>
        <w:t xml:space="preserve">, </w:t>
      </w:r>
      <w:r>
        <w:rPr>
          <w:rStyle w:val="Volume"/>
          <w:i/>
          <w:iCs/>
          <w:color w:val="000000"/>
        </w:rPr>
        <w:t>47</w:t>
      </w:r>
      <w:r>
        <w:rPr>
          <w:rStyle w:val="Series"/>
          <w:color w:val="000000"/>
        </w:rPr>
        <w:t>(</w:t>
      </w:r>
      <w:r>
        <w:rPr>
          <w:rStyle w:val="Issue"/>
          <w:color w:val="000000"/>
        </w:rPr>
        <w:t>3</w:t>
      </w:r>
      <w:r>
        <w:rPr>
          <w:rStyle w:val="Series"/>
          <w:color w:val="000000"/>
        </w:rPr>
        <w:t>)</w:t>
      </w:r>
      <w:r>
        <w:rPr>
          <w:rStyle w:val="SourceSection"/>
          <w:color w:val="000000"/>
        </w:rPr>
        <w:t xml:space="preserve">, </w:t>
      </w:r>
      <w:r>
        <w:rPr>
          <w:rStyle w:val="FirstPage"/>
          <w:color w:val="000000"/>
        </w:rPr>
        <w:t>49</w:t>
      </w:r>
      <w:r>
        <w:rPr>
          <w:rStyle w:val="Pagination"/>
          <w:color w:val="000000"/>
        </w:rPr>
        <w:t>–</w:t>
      </w:r>
      <w:r>
        <w:rPr>
          <w:rStyle w:val="LastPage"/>
          <w:color w:val="000000"/>
        </w:rPr>
        <w:t>67</w:t>
      </w:r>
      <w:r>
        <w:rPr>
          <w:rStyle w:val="SourceSection"/>
          <w:color w:val="000000"/>
        </w:rPr>
        <w:t xml:space="preserve">. </w:t>
      </w:r>
      <w:r>
        <w:rPr>
          <w:rStyle w:val="SourceLocation"/>
          <w:color w:val="000000"/>
        </w:rPr>
        <w:t>https://doi.org/</w:t>
      </w:r>
      <w:r>
        <w:rPr>
          <w:rStyle w:val="Doi"/>
          <w:color w:val="000000"/>
        </w:rPr>
        <w:t>10.1111/j.1460-2466.1997.tb02716.x</w:t>
      </w:r>
    </w:p>
    <w:p w14:paraId="4A3EBED5" w14:textId="77777777" w:rsidR="003762AD" w:rsidRDefault="005B1ADB">
      <w:pPr>
        <w:pBdr>
          <w:left w:val="none" w:sz="0" w:space="31" w:color="auto"/>
        </w:pBdr>
        <w:spacing w:line="480" w:lineRule="auto"/>
        <w:ind w:left="720" w:hanging="720"/>
        <w:rPr>
          <w:color w:val="000000"/>
        </w:rPr>
      </w:pPr>
      <w:r>
        <w:rPr>
          <w:rStyle w:val="Surname"/>
          <w:color w:val="000000"/>
        </w:rPr>
        <w:t>Samson</w:t>
      </w:r>
      <w:r>
        <w:rPr>
          <w:rStyle w:val="Person"/>
          <w:color w:val="000000"/>
        </w:rPr>
        <w:t xml:space="preserve">, </w:t>
      </w:r>
      <w:r>
        <w:rPr>
          <w:rStyle w:val="Initials"/>
          <w:color w:val="000000"/>
        </w:rPr>
        <w:t>L.</w:t>
      </w:r>
      <w:r>
        <w:rPr>
          <w:rStyle w:val="PrimaryContribGroup"/>
          <w:color w:val="000000"/>
        </w:rPr>
        <w:t xml:space="preserve">, &amp; </w:t>
      </w:r>
      <w:r>
        <w:rPr>
          <w:rStyle w:val="Surname"/>
          <w:color w:val="000000"/>
        </w:rPr>
        <w:t>Potter</w:t>
      </w:r>
      <w:r>
        <w:rPr>
          <w:rStyle w:val="Person"/>
          <w:color w:val="000000"/>
        </w:rPr>
        <w:t xml:space="preserve">, </w:t>
      </w:r>
      <w:r>
        <w:rPr>
          <w:rStyle w:val="Initials"/>
          <w:color w:val="000000"/>
        </w:rPr>
        <w:t>R. F.</w:t>
      </w:r>
      <w:r>
        <w:rPr>
          <w:rStyle w:val="ReferenceBody"/>
          <w:color w:val="000000"/>
        </w:rPr>
        <w:t xml:space="preserve"> </w:t>
      </w:r>
      <w:r>
        <w:rPr>
          <w:rStyle w:val="DateSection"/>
          <w:color w:val="000000"/>
        </w:rPr>
        <w:t>(</w:t>
      </w:r>
      <w:r>
        <w:rPr>
          <w:rStyle w:val="Year"/>
          <w:color w:val="000000"/>
        </w:rPr>
        <w:t>2016</w:t>
      </w:r>
      <w:r>
        <w:rPr>
          <w:rStyle w:val="DateSection"/>
          <w:color w:val="000000"/>
        </w:rPr>
        <w:t>).</w:t>
      </w:r>
      <w:r>
        <w:rPr>
          <w:rStyle w:val="ReferenceBody"/>
          <w:color w:val="000000"/>
        </w:rPr>
        <w:t xml:space="preserve"> </w:t>
      </w:r>
      <w:r>
        <w:rPr>
          <w:rStyle w:val="TitleName"/>
          <w:color w:val="000000"/>
        </w:rPr>
        <w:t>Empathizing and systemizing (un)justified mediated violence: Psychophysiological indi</w:t>
      </w:r>
      <w:r>
        <w:rPr>
          <w:rStyle w:val="TitleName"/>
          <w:color w:val="000000"/>
        </w:rPr>
        <w:t>cators of emotional response</w:t>
      </w:r>
      <w:r>
        <w:rPr>
          <w:rStyle w:val="ReferenceBody"/>
          <w:color w:val="000000"/>
        </w:rPr>
        <w:t xml:space="preserve">. </w:t>
      </w:r>
      <w:r>
        <w:rPr>
          <w:rStyle w:val="TitleName"/>
          <w:i/>
          <w:iCs/>
          <w:color w:val="000000"/>
        </w:rPr>
        <w:t>Media Psychology</w:t>
      </w:r>
      <w:r>
        <w:rPr>
          <w:rStyle w:val="SourceSection"/>
          <w:color w:val="000000"/>
        </w:rPr>
        <w:t xml:space="preserve">, </w:t>
      </w:r>
      <w:r>
        <w:rPr>
          <w:rStyle w:val="Volume"/>
          <w:i/>
          <w:iCs/>
          <w:color w:val="000000"/>
        </w:rPr>
        <w:t>19</w:t>
      </w:r>
      <w:r>
        <w:rPr>
          <w:rStyle w:val="Series"/>
          <w:color w:val="000000"/>
        </w:rPr>
        <w:t>(</w:t>
      </w:r>
      <w:r>
        <w:rPr>
          <w:rStyle w:val="Issue"/>
          <w:color w:val="000000"/>
        </w:rPr>
        <w:t>1</w:t>
      </w:r>
      <w:r>
        <w:rPr>
          <w:rStyle w:val="Series"/>
          <w:color w:val="000000"/>
        </w:rPr>
        <w:t>)</w:t>
      </w:r>
      <w:r>
        <w:rPr>
          <w:rStyle w:val="SourceSection"/>
          <w:color w:val="000000"/>
        </w:rPr>
        <w:t xml:space="preserve">, </w:t>
      </w:r>
      <w:r>
        <w:rPr>
          <w:rStyle w:val="FirstPage"/>
          <w:color w:val="000000"/>
        </w:rPr>
        <w:t>156</w:t>
      </w:r>
      <w:r>
        <w:rPr>
          <w:rStyle w:val="Pagination"/>
          <w:color w:val="000000"/>
        </w:rPr>
        <w:t>–</w:t>
      </w:r>
      <w:r>
        <w:rPr>
          <w:rStyle w:val="LastPage"/>
          <w:color w:val="000000"/>
        </w:rPr>
        <w:t>180</w:t>
      </w:r>
      <w:r>
        <w:rPr>
          <w:rStyle w:val="SourceSection"/>
          <w:color w:val="000000"/>
        </w:rPr>
        <w:t xml:space="preserve">. </w:t>
      </w:r>
      <w:r>
        <w:rPr>
          <w:rStyle w:val="SourceLocation"/>
          <w:color w:val="000000"/>
        </w:rPr>
        <w:t>https://doi.org/</w:t>
      </w:r>
      <w:r>
        <w:rPr>
          <w:rStyle w:val="Doi"/>
          <w:color w:val="000000"/>
        </w:rPr>
        <w:t>10.1080/15213269.2015.1037959</w:t>
      </w:r>
    </w:p>
    <w:p w14:paraId="642BC406" w14:textId="77777777" w:rsidR="003762AD" w:rsidRDefault="005B1ADB">
      <w:pPr>
        <w:pBdr>
          <w:left w:val="none" w:sz="0" w:space="31" w:color="auto"/>
        </w:pBdr>
        <w:spacing w:line="480" w:lineRule="auto"/>
        <w:ind w:left="720" w:hanging="720"/>
        <w:rPr>
          <w:color w:val="000000"/>
        </w:rPr>
      </w:pPr>
      <w:r>
        <w:rPr>
          <w:rStyle w:val="Surname"/>
          <w:color w:val="000000"/>
        </w:rPr>
        <w:t>Van Der Heide</w:t>
      </w:r>
      <w:r>
        <w:rPr>
          <w:rStyle w:val="Person"/>
          <w:color w:val="000000"/>
        </w:rPr>
        <w:t xml:space="preserve">, </w:t>
      </w:r>
      <w:r>
        <w:rPr>
          <w:rStyle w:val="Initials"/>
          <w:color w:val="000000"/>
        </w:rPr>
        <w:t>B.</w:t>
      </w:r>
      <w:r>
        <w:rPr>
          <w:rStyle w:val="PrimaryContribGroup"/>
          <w:color w:val="000000"/>
        </w:rPr>
        <w:t xml:space="preserve">, &amp; </w:t>
      </w:r>
      <w:r>
        <w:rPr>
          <w:rStyle w:val="Surname"/>
          <w:color w:val="000000"/>
        </w:rPr>
        <w:t>Lim</w:t>
      </w:r>
      <w:r>
        <w:rPr>
          <w:rStyle w:val="Person"/>
          <w:color w:val="000000"/>
        </w:rPr>
        <w:t xml:space="preserve">, </w:t>
      </w:r>
      <w:r>
        <w:rPr>
          <w:rStyle w:val="Initials"/>
          <w:color w:val="000000"/>
        </w:rPr>
        <w:t>Y.-S.</w:t>
      </w:r>
      <w:r>
        <w:rPr>
          <w:rStyle w:val="ReferenceBody"/>
          <w:color w:val="000000"/>
        </w:rPr>
        <w:t xml:space="preserve"> </w:t>
      </w:r>
      <w:r>
        <w:rPr>
          <w:rStyle w:val="DateSection"/>
          <w:color w:val="000000"/>
        </w:rPr>
        <w:t>(</w:t>
      </w:r>
      <w:r>
        <w:rPr>
          <w:rStyle w:val="Year"/>
          <w:color w:val="000000"/>
        </w:rPr>
        <w:t>2016</w:t>
      </w:r>
      <w:r>
        <w:rPr>
          <w:rStyle w:val="DateSection"/>
          <w:color w:val="000000"/>
        </w:rPr>
        <w:t>).</w:t>
      </w:r>
      <w:r>
        <w:rPr>
          <w:rStyle w:val="ReferenceBody"/>
          <w:color w:val="000000"/>
        </w:rPr>
        <w:t xml:space="preserve"> </w:t>
      </w:r>
      <w:r>
        <w:rPr>
          <w:rStyle w:val="TitleName"/>
          <w:color w:val="000000"/>
        </w:rPr>
        <w:t>On the conditional cueing of credibility heuristics: The case of online influence</w:t>
      </w:r>
      <w:r>
        <w:rPr>
          <w:rStyle w:val="ReferenceBody"/>
          <w:color w:val="000000"/>
        </w:rPr>
        <w:t xml:space="preserve">. </w:t>
      </w:r>
      <w:r>
        <w:rPr>
          <w:rStyle w:val="TitleName"/>
          <w:i/>
          <w:iCs/>
          <w:color w:val="000000"/>
        </w:rPr>
        <w:t>Communication Research</w:t>
      </w:r>
      <w:r>
        <w:rPr>
          <w:rStyle w:val="SourceSection"/>
          <w:color w:val="000000"/>
        </w:rPr>
        <w:t xml:space="preserve">, </w:t>
      </w:r>
      <w:r>
        <w:rPr>
          <w:rStyle w:val="Volume"/>
          <w:i/>
          <w:iCs/>
          <w:color w:val="000000"/>
        </w:rPr>
        <w:t>43</w:t>
      </w:r>
      <w:r>
        <w:rPr>
          <w:rStyle w:val="Series"/>
          <w:color w:val="000000"/>
        </w:rPr>
        <w:t>(</w:t>
      </w:r>
      <w:r>
        <w:rPr>
          <w:rStyle w:val="Issue"/>
          <w:color w:val="000000"/>
        </w:rPr>
        <w:t>5</w:t>
      </w:r>
      <w:r>
        <w:rPr>
          <w:rStyle w:val="Series"/>
          <w:color w:val="000000"/>
        </w:rPr>
        <w:t>)</w:t>
      </w:r>
      <w:r>
        <w:rPr>
          <w:rStyle w:val="SourceSection"/>
          <w:color w:val="000000"/>
        </w:rPr>
        <w:t xml:space="preserve">, </w:t>
      </w:r>
      <w:r>
        <w:rPr>
          <w:rStyle w:val="FirstPage"/>
          <w:color w:val="000000"/>
        </w:rPr>
        <w:t>672</w:t>
      </w:r>
      <w:r>
        <w:rPr>
          <w:rStyle w:val="Pagination"/>
          <w:color w:val="000000"/>
        </w:rPr>
        <w:t>–</w:t>
      </w:r>
      <w:r>
        <w:rPr>
          <w:rStyle w:val="LastPage"/>
          <w:color w:val="000000"/>
        </w:rPr>
        <w:t>693</w:t>
      </w:r>
      <w:r>
        <w:rPr>
          <w:rStyle w:val="SourceSection"/>
          <w:color w:val="000000"/>
        </w:rPr>
        <w:t xml:space="preserve">. </w:t>
      </w:r>
      <w:r>
        <w:rPr>
          <w:rStyle w:val="SourceLocation"/>
          <w:color w:val="000000"/>
        </w:rPr>
        <w:t>https://doi.org/</w:t>
      </w:r>
      <w:r>
        <w:rPr>
          <w:rStyle w:val="Doi"/>
          <w:color w:val="000000"/>
        </w:rPr>
        <w:t>10.1177/0093650214565915</w:t>
      </w:r>
    </w:p>
    <w:p w14:paraId="7E0C016D" w14:textId="77777777" w:rsidR="003762AD" w:rsidRDefault="005B1ADB">
      <w:pPr>
        <w:pBdr>
          <w:left w:val="none" w:sz="0" w:space="31" w:color="auto"/>
        </w:pBdr>
        <w:spacing w:line="480" w:lineRule="auto"/>
        <w:ind w:left="720" w:hanging="720"/>
        <w:rPr>
          <w:color w:val="000000"/>
        </w:rPr>
      </w:pPr>
      <w:r>
        <w:rPr>
          <w:rStyle w:val="Surname"/>
          <w:color w:val="000000"/>
        </w:rPr>
        <w:t>Yao</w:t>
      </w:r>
      <w:r>
        <w:rPr>
          <w:rStyle w:val="Person"/>
          <w:color w:val="000000"/>
        </w:rPr>
        <w:t xml:space="preserve">, </w:t>
      </w:r>
      <w:r>
        <w:rPr>
          <w:rStyle w:val="Initials"/>
          <w:color w:val="000000"/>
        </w:rPr>
        <w:t>Z.</w:t>
      </w:r>
      <w:r>
        <w:rPr>
          <w:rStyle w:val="PrimaryContribGroup"/>
          <w:color w:val="000000"/>
        </w:rPr>
        <w:t xml:space="preserve">, &amp; </w:t>
      </w:r>
      <w:r>
        <w:rPr>
          <w:rStyle w:val="Surname"/>
          <w:color w:val="000000"/>
        </w:rPr>
        <w:t>Yu</w:t>
      </w:r>
      <w:r>
        <w:rPr>
          <w:rStyle w:val="Person"/>
          <w:color w:val="000000"/>
        </w:rPr>
        <w:t xml:space="preserve">, </w:t>
      </w:r>
      <w:r>
        <w:rPr>
          <w:rStyle w:val="Initials"/>
          <w:color w:val="000000"/>
        </w:rPr>
        <w:t>R.</w:t>
      </w:r>
      <w:r>
        <w:rPr>
          <w:rStyle w:val="ReferenceBody"/>
          <w:color w:val="000000"/>
        </w:rPr>
        <w:t xml:space="preserve"> </w:t>
      </w:r>
      <w:r>
        <w:rPr>
          <w:rStyle w:val="DateSection"/>
          <w:color w:val="000000"/>
        </w:rPr>
        <w:t>(</w:t>
      </w:r>
      <w:r>
        <w:rPr>
          <w:rStyle w:val="Year"/>
          <w:color w:val="000000"/>
        </w:rPr>
        <w:t>2016</w:t>
      </w:r>
      <w:r>
        <w:rPr>
          <w:rStyle w:val="DateSection"/>
          <w:color w:val="000000"/>
        </w:rPr>
        <w:t>).</w:t>
      </w:r>
      <w:r>
        <w:rPr>
          <w:rStyle w:val="ReferenceBody"/>
          <w:color w:val="000000"/>
        </w:rPr>
        <w:t xml:space="preserve"> </w:t>
      </w:r>
      <w:r>
        <w:rPr>
          <w:rStyle w:val="TitleName"/>
          <w:color w:val="000000"/>
        </w:rPr>
        <w:t>The spreading of social energy: How exposure to positive and negative social news affects behavior</w:t>
      </w:r>
      <w:r>
        <w:rPr>
          <w:rStyle w:val="ReferenceBody"/>
          <w:color w:val="000000"/>
        </w:rPr>
        <w:t xml:space="preserve">. </w:t>
      </w:r>
      <w:r>
        <w:rPr>
          <w:rStyle w:val="TitleName"/>
          <w:i/>
          <w:iCs/>
          <w:color w:val="000000"/>
        </w:rPr>
        <w:t>PLoS ONE</w:t>
      </w:r>
      <w:r>
        <w:rPr>
          <w:rStyle w:val="SourceSection"/>
          <w:color w:val="000000"/>
        </w:rPr>
        <w:t xml:space="preserve">, </w:t>
      </w:r>
      <w:r>
        <w:rPr>
          <w:rStyle w:val="Volume"/>
          <w:i/>
          <w:iCs/>
          <w:color w:val="000000"/>
        </w:rPr>
        <w:t>11</w:t>
      </w:r>
      <w:r>
        <w:rPr>
          <w:rStyle w:val="Series"/>
          <w:color w:val="000000"/>
        </w:rPr>
        <w:t>(</w:t>
      </w:r>
      <w:r>
        <w:rPr>
          <w:rStyle w:val="Issue"/>
          <w:color w:val="000000"/>
        </w:rPr>
        <w:t>6</w:t>
      </w:r>
      <w:r>
        <w:rPr>
          <w:rStyle w:val="Series"/>
          <w:color w:val="000000"/>
        </w:rPr>
        <w:t>)</w:t>
      </w:r>
      <w:r>
        <w:rPr>
          <w:rStyle w:val="SourceSection"/>
          <w:color w:val="000000"/>
        </w:rPr>
        <w:t xml:space="preserve">. </w:t>
      </w:r>
      <w:r>
        <w:rPr>
          <w:rStyle w:val="SourceLocation"/>
          <w:color w:val="000000"/>
        </w:rPr>
        <w:t>https://doi.org/</w:t>
      </w:r>
      <w:r>
        <w:rPr>
          <w:rStyle w:val="Doi"/>
          <w:color w:val="000000"/>
        </w:rPr>
        <w:t>10.1371/journal.pone.0156062</w:t>
      </w:r>
    </w:p>
    <w:p w14:paraId="2D9FBE57" w14:textId="77777777" w:rsidR="003762AD" w:rsidRDefault="003762AD">
      <w:pPr>
        <w:spacing w:before="240" w:after="240" w:line="480" w:lineRule="auto"/>
        <w:jc w:val="center"/>
        <w:rPr>
          <w:color w:val="000000"/>
        </w:rPr>
      </w:pPr>
    </w:p>
    <w:sectPr w:rsidR="003762AD" w:rsidSect="006D766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69AFC" w14:textId="77777777" w:rsidR="005B1ADB" w:rsidRDefault="005B1ADB">
      <w:r>
        <w:separator/>
      </w:r>
    </w:p>
  </w:endnote>
  <w:endnote w:type="continuationSeparator" w:id="0">
    <w:p w14:paraId="121048D9" w14:textId="77777777" w:rsidR="005B1ADB" w:rsidRDefault="005B1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8582E" w14:textId="77777777" w:rsidR="003762AD" w:rsidRDefault="003762A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39389" w14:textId="77777777" w:rsidR="003762AD" w:rsidRDefault="003762A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AB91A" w14:textId="77777777" w:rsidR="003762AD" w:rsidRDefault="003762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F645B" w14:textId="77777777" w:rsidR="005B1ADB" w:rsidRDefault="005B1ADB">
      <w:r>
        <w:separator/>
      </w:r>
    </w:p>
  </w:footnote>
  <w:footnote w:type="continuationSeparator" w:id="0">
    <w:p w14:paraId="2190E0A4" w14:textId="77777777" w:rsidR="005B1ADB" w:rsidRDefault="005B1A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8618"/>
      <w:gridCol w:w="958"/>
    </w:tblGrid>
    <w:tr w:rsidR="000B6935" w14:paraId="7EFB260B" w14:textId="77777777">
      <w:tc>
        <w:tcPr>
          <w:tcW w:w="4500" w:type="pct"/>
        </w:tcPr>
        <w:p w14:paraId="5F6A21A7" w14:textId="77777777" w:rsidR="003762AD" w:rsidRDefault="005B1ADB">
          <w:r>
            <w:rPr>
              <w:color w:val="000000"/>
            </w:rPr>
            <w:t>PODCASTS AND AGGRESSION AND VIOLENCE</w:t>
          </w:r>
        </w:p>
      </w:tc>
      <w:tc>
        <w:tcPr>
          <w:tcW w:w="1250" w:type="pct"/>
        </w:tcPr>
        <w:p w14:paraId="0599F93C" w14:textId="77777777" w:rsidR="003762AD" w:rsidRDefault="005B1ADB">
          <w:pPr>
            <w:jc w:val="right"/>
          </w:pPr>
          <w:r>
            <w:fldChar w:fldCharType="begin"/>
          </w:r>
          <w:r>
            <w:rPr>
              <w:color w:val="000000"/>
            </w:rPr>
            <w:instrText>PAGE</w:instrText>
          </w:r>
          <w:r>
            <w:fldChar w:fldCharType="separate"/>
          </w:r>
          <w:r>
            <w:fldChar w:fldCharType="end"/>
          </w:r>
        </w:p>
      </w:tc>
    </w:tr>
  </w:tbl>
  <w:p w14:paraId="03EF7D7E" w14:textId="77777777" w:rsidR="003762AD" w:rsidRDefault="003762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9240"/>
      <w:gridCol w:w="336"/>
    </w:tblGrid>
    <w:tr w:rsidR="000B6935" w14:paraId="4FA7534B" w14:textId="77777777">
      <w:tc>
        <w:tcPr>
          <w:tcW w:w="4500" w:type="pct"/>
        </w:tcPr>
        <w:p w14:paraId="50CB9A3B" w14:textId="77777777" w:rsidR="003762AD" w:rsidRDefault="005B1ADB">
          <w:r>
            <w:rPr>
              <w:color w:val="000000"/>
            </w:rPr>
            <w:t xml:space="preserve">PODCASTS AND AGGRESSION </w:t>
          </w:r>
        </w:p>
      </w:tc>
      <w:tc>
        <w:tcPr>
          <w:tcW w:w="0" w:type="pct"/>
        </w:tcPr>
        <w:p w14:paraId="2DE89BA2" w14:textId="77777777" w:rsidR="003762AD" w:rsidRDefault="005B1ADB">
          <w:pPr>
            <w:jc w:val="right"/>
          </w:pPr>
          <w:r>
            <w:fldChar w:fldCharType="begin"/>
          </w:r>
          <w:r>
            <w:rPr>
              <w:color w:val="000000"/>
            </w:rPr>
            <w:instrText>PAGE</w:instrText>
          </w:r>
          <w:r>
            <w:fldChar w:fldCharType="separate"/>
          </w:r>
          <w:r>
            <w:rPr>
              <w:color w:val="000000"/>
            </w:rPr>
            <w:t>1</w:t>
          </w:r>
          <w:r>
            <w:fldChar w:fldCharType="end"/>
          </w:r>
        </w:p>
      </w:tc>
    </w:tr>
  </w:tbl>
  <w:p w14:paraId="61333BFC" w14:textId="77777777" w:rsidR="003762AD" w:rsidRDefault="003762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CF536" w14:textId="77777777" w:rsidR="003762AD" w:rsidRDefault="003762A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8618"/>
      <w:gridCol w:w="958"/>
    </w:tblGrid>
    <w:tr w:rsidR="000B6935" w14:paraId="1F6EF412" w14:textId="77777777">
      <w:tc>
        <w:tcPr>
          <w:tcW w:w="4500" w:type="pct"/>
        </w:tcPr>
        <w:p w14:paraId="3D4D4A54" w14:textId="77777777" w:rsidR="003762AD" w:rsidRDefault="005B1ADB">
          <w:r>
            <w:rPr>
              <w:color w:val="000000"/>
            </w:rPr>
            <w:t xml:space="preserve">PODCASTS AND AGGRESSION </w:t>
          </w:r>
        </w:p>
      </w:tc>
      <w:tc>
        <w:tcPr>
          <w:tcW w:w="1250" w:type="pct"/>
        </w:tcPr>
        <w:p w14:paraId="592945FE" w14:textId="77777777" w:rsidR="003762AD" w:rsidRDefault="005B1ADB">
          <w:pPr>
            <w:jc w:val="right"/>
          </w:pPr>
          <w:r>
            <w:fldChar w:fldCharType="begin"/>
          </w:r>
          <w:r>
            <w:rPr>
              <w:color w:val="000000"/>
            </w:rPr>
            <w:instrText>PAGE</w:instrText>
          </w:r>
          <w:r>
            <w:fldChar w:fldCharType="separate"/>
          </w:r>
          <w:r>
            <w:rPr>
              <w:color w:val="000000"/>
            </w:rPr>
            <w:t>6</w:t>
          </w:r>
          <w:r>
            <w:fldChar w:fldCharType="end"/>
          </w:r>
        </w:p>
      </w:tc>
    </w:tr>
  </w:tbl>
  <w:p w14:paraId="7E96255C" w14:textId="77777777" w:rsidR="003762AD" w:rsidRDefault="003762AD"/>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9240"/>
      <w:gridCol w:w="336"/>
    </w:tblGrid>
    <w:tr w:rsidR="000B6935" w14:paraId="51C6D54D" w14:textId="77777777">
      <w:tc>
        <w:tcPr>
          <w:tcW w:w="4500" w:type="pct"/>
        </w:tcPr>
        <w:p w14:paraId="57E81262" w14:textId="77777777" w:rsidR="003762AD" w:rsidRDefault="005B1ADB">
          <w:r>
            <w:rPr>
              <w:color w:val="000000"/>
            </w:rPr>
            <w:t>PODCASTS AND AGGRESSION AND VIOLENCE</w:t>
          </w:r>
        </w:p>
      </w:tc>
      <w:tc>
        <w:tcPr>
          <w:tcW w:w="0" w:type="pct"/>
        </w:tcPr>
        <w:p w14:paraId="7D160B92" w14:textId="77777777" w:rsidR="003762AD" w:rsidRDefault="005B1ADB">
          <w:pPr>
            <w:jc w:val="right"/>
          </w:pPr>
          <w:r>
            <w:fldChar w:fldCharType="begin"/>
          </w:r>
          <w:r>
            <w:instrText>PAGE</w:instrText>
          </w:r>
          <w:r>
            <w:fldChar w:fldCharType="separate"/>
          </w:r>
          <w:r>
            <w:fldChar w:fldCharType="end"/>
          </w:r>
        </w:p>
      </w:tc>
    </w:tr>
  </w:tbl>
  <w:p w14:paraId="53F1CF27" w14:textId="77777777" w:rsidR="003762AD" w:rsidRDefault="003762A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A01AB"/>
    <w:rsid w:val="000B1C32"/>
    <w:rsid w:val="000B316C"/>
    <w:rsid w:val="000B6935"/>
    <w:rsid w:val="000B71D9"/>
    <w:rsid w:val="000B7BFB"/>
    <w:rsid w:val="000D2AF0"/>
    <w:rsid w:val="00100DE8"/>
    <w:rsid w:val="00123A53"/>
    <w:rsid w:val="00150365"/>
    <w:rsid w:val="00181C20"/>
    <w:rsid w:val="00187A70"/>
    <w:rsid w:val="001D309D"/>
    <w:rsid w:val="00237C4D"/>
    <w:rsid w:val="002621E9"/>
    <w:rsid w:val="00294247"/>
    <w:rsid w:val="002B6318"/>
    <w:rsid w:val="002C7047"/>
    <w:rsid w:val="00327F33"/>
    <w:rsid w:val="003609FC"/>
    <w:rsid w:val="003623AE"/>
    <w:rsid w:val="00370569"/>
    <w:rsid w:val="003762AD"/>
    <w:rsid w:val="00390294"/>
    <w:rsid w:val="003949A8"/>
    <w:rsid w:val="00396971"/>
    <w:rsid w:val="003B4C75"/>
    <w:rsid w:val="00407A20"/>
    <w:rsid w:val="00412BB6"/>
    <w:rsid w:val="00480BC5"/>
    <w:rsid w:val="00482F9B"/>
    <w:rsid w:val="00491229"/>
    <w:rsid w:val="004A271C"/>
    <w:rsid w:val="00501B29"/>
    <w:rsid w:val="00531D00"/>
    <w:rsid w:val="00533D99"/>
    <w:rsid w:val="00545857"/>
    <w:rsid w:val="00581FA1"/>
    <w:rsid w:val="005B1ADB"/>
    <w:rsid w:val="005B44CE"/>
    <w:rsid w:val="005D2BC9"/>
    <w:rsid w:val="005D4540"/>
    <w:rsid w:val="005E261D"/>
    <w:rsid w:val="005E58EF"/>
    <w:rsid w:val="00614C98"/>
    <w:rsid w:val="006200B5"/>
    <w:rsid w:val="0063582E"/>
    <w:rsid w:val="0067047D"/>
    <w:rsid w:val="00683E75"/>
    <w:rsid w:val="00695EC9"/>
    <w:rsid w:val="006B2E07"/>
    <w:rsid w:val="006D73D7"/>
    <w:rsid w:val="006D766A"/>
    <w:rsid w:val="00715058"/>
    <w:rsid w:val="00744CE5"/>
    <w:rsid w:val="007977E9"/>
    <w:rsid w:val="007B02DB"/>
    <w:rsid w:val="00832EA5"/>
    <w:rsid w:val="00842E60"/>
    <w:rsid w:val="008601B9"/>
    <w:rsid w:val="00864001"/>
    <w:rsid w:val="008859A3"/>
    <w:rsid w:val="008C0524"/>
    <w:rsid w:val="00914263"/>
    <w:rsid w:val="0091760E"/>
    <w:rsid w:val="00917619"/>
    <w:rsid w:val="009434E2"/>
    <w:rsid w:val="00945CB5"/>
    <w:rsid w:val="009B3CED"/>
    <w:rsid w:val="009B61E0"/>
    <w:rsid w:val="009B7C9B"/>
    <w:rsid w:val="009E2DB6"/>
    <w:rsid w:val="00A132E6"/>
    <w:rsid w:val="00A13840"/>
    <w:rsid w:val="00A32CC2"/>
    <w:rsid w:val="00A526B6"/>
    <w:rsid w:val="00A63CD5"/>
    <w:rsid w:val="00A67BD4"/>
    <w:rsid w:val="00A77B3E"/>
    <w:rsid w:val="00AA433E"/>
    <w:rsid w:val="00AA5985"/>
    <w:rsid w:val="00AB31BF"/>
    <w:rsid w:val="00AC6CA3"/>
    <w:rsid w:val="00B448E4"/>
    <w:rsid w:val="00B619FF"/>
    <w:rsid w:val="00B92EED"/>
    <w:rsid w:val="00BB49B1"/>
    <w:rsid w:val="00BE3A8B"/>
    <w:rsid w:val="00C07EF4"/>
    <w:rsid w:val="00C2138B"/>
    <w:rsid w:val="00C353BB"/>
    <w:rsid w:val="00C83CA0"/>
    <w:rsid w:val="00CA2A55"/>
    <w:rsid w:val="00CB7E9A"/>
    <w:rsid w:val="00D1143E"/>
    <w:rsid w:val="00D202EC"/>
    <w:rsid w:val="00D30487"/>
    <w:rsid w:val="00D42C8D"/>
    <w:rsid w:val="00D52A61"/>
    <w:rsid w:val="00D7467E"/>
    <w:rsid w:val="00D93525"/>
    <w:rsid w:val="00E11F8E"/>
    <w:rsid w:val="00E35B91"/>
    <w:rsid w:val="00E42F70"/>
    <w:rsid w:val="00E81108"/>
    <w:rsid w:val="00E83A92"/>
    <w:rsid w:val="00EB4A54"/>
    <w:rsid w:val="00EC0F86"/>
    <w:rsid w:val="00EE5E5D"/>
    <w:rsid w:val="00F2668D"/>
    <w:rsid w:val="00F350A5"/>
    <w:rsid w:val="00F530B5"/>
    <w:rsid w:val="00F6577E"/>
    <w:rsid w:val="00F66DDA"/>
    <w:rsid w:val="00F7067F"/>
    <w:rsid w:val="00F7519C"/>
    <w:rsid w:val="00F83411"/>
    <w:rsid w:val="00F85C58"/>
    <w:rsid w:val="00F8794B"/>
    <w:rsid w:val="00FE47BD"/>
    <w:rsid w:val="00FF510A"/>
    <w:rsid w:val="00FF76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E42614"/>
  <w15:docId w15:val="{97EA4910-C78C-401A-9D02-74981843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contextualSpacing/>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erenceBody">
    <w:name w:val="ReferenceBody"/>
    <w:basedOn w:val="DefaultParagraphFont"/>
  </w:style>
  <w:style w:type="character" w:customStyle="1" w:styleId="ContribSection">
    <w:name w:val="ContribSection"/>
    <w:basedOn w:val="DefaultParagraphFont"/>
  </w:style>
  <w:style w:type="character" w:customStyle="1" w:styleId="PrimaryContribGroup">
    <w:name w:val="PrimaryContribGroup"/>
    <w:basedOn w:val="DefaultParagraphFont"/>
  </w:style>
  <w:style w:type="character" w:customStyle="1" w:styleId="Contrib">
    <w:name w:val="Contrib"/>
    <w:basedOn w:val="DefaultParagraphFont"/>
  </w:style>
  <w:style w:type="character" w:customStyle="1" w:styleId="Person">
    <w:name w:val="Person"/>
    <w:basedOn w:val="DefaultParagraphFont"/>
  </w:style>
  <w:style w:type="character" w:customStyle="1" w:styleId="Surname">
    <w:name w:val="Surname"/>
    <w:basedOn w:val="DefaultParagraphFont"/>
  </w:style>
  <w:style w:type="character" w:customStyle="1" w:styleId="Initials">
    <w:name w:val="Initials"/>
    <w:basedOn w:val="DefaultParagraphFont"/>
  </w:style>
  <w:style w:type="character" w:customStyle="1" w:styleId="DateSection">
    <w:name w:val="DateSection"/>
    <w:basedOn w:val="DefaultParagraphFont"/>
  </w:style>
  <w:style w:type="character" w:customStyle="1" w:styleId="PublicationDate">
    <w:name w:val="PublicationDate"/>
    <w:basedOn w:val="DefaultParagraphFont"/>
  </w:style>
  <w:style w:type="paragraph" w:styleId="Date">
    <w:name w:val="Date"/>
    <w:basedOn w:val="Normal"/>
    <w:next w:val="Normal"/>
    <w:rsid w:val="00EF7B96"/>
  </w:style>
  <w:style w:type="character" w:customStyle="1" w:styleId="DateCharacter">
    <w:name w:val="Date Character"/>
    <w:basedOn w:val="DefaultParagraphFont"/>
  </w:style>
  <w:style w:type="character" w:customStyle="1" w:styleId="Year">
    <w:name w:val="Year"/>
    <w:basedOn w:val="DefaultParagraphFont"/>
  </w:style>
  <w:style w:type="character" w:customStyle="1" w:styleId="TitleSection">
    <w:name w:val="TitleSection"/>
    <w:basedOn w:val="DefaultParagraphFont"/>
  </w:style>
  <w:style w:type="paragraph" w:styleId="Title">
    <w:name w:val="Title"/>
    <w:basedOn w:val="Normal"/>
    <w:qFormat/>
    <w:rsid w:val="00EF7B96"/>
    <w:pPr>
      <w:spacing w:before="240" w:after="60"/>
      <w:jc w:val="center"/>
      <w:outlineLvl w:val="0"/>
    </w:pPr>
    <w:rPr>
      <w:rFonts w:ascii="Arial" w:hAnsi="Arial" w:cs="Arial"/>
      <w:b/>
      <w:bCs/>
      <w:kern w:val="28"/>
      <w:sz w:val="32"/>
      <w:szCs w:val="32"/>
    </w:rPr>
  </w:style>
  <w:style w:type="character" w:customStyle="1" w:styleId="TitleCharacter">
    <w:name w:val="Title Character"/>
    <w:basedOn w:val="DefaultParagraphFont"/>
  </w:style>
  <w:style w:type="character" w:customStyle="1" w:styleId="TitleName">
    <w:name w:val="TitleName"/>
    <w:basedOn w:val="DefaultParagraphFont"/>
  </w:style>
  <w:style w:type="character" w:customStyle="1" w:styleId="SourceSection">
    <w:name w:val="SourceSection"/>
    <w:basedOn w:val="DefaultParagraphFont"/>
  </w:style>
  <w:style w:type="character" w:customStyle="1" w:styleId="StyledTitlenotem">
    <w:name w:val="StyledTitle_not(*|em)"/>
    <w:basedOn w:val="DefaultParagraphFont"/>
    <w:rPr>
      <w:i/>
      <w:iCs/>
    </w:rPr>
  </w:style>
  <w:style w:type="character" w:customStyle="1" w:styleId="Series">
    <w:name w:val="Series"/>
    <w:basedOn w:val="DefaultParagraphFont"/>
  </w:style>
  <w:style w:type="character" w:customStyle="1" w:styleId="ReferenceBodyStyledText">
    <w:name w:val="ReferenceBody_StyledText"/>
    <w:basedOn w:val="DefaultParagraphFont"/>
    <w:rPr>
      <w:i/>
      <w:iCs/>
    </w:rPr>
  </w:style>
  <w:style w:type="character" w:customStyle="1" w:styleId="Volume">
    <w:name w:val="Volume"/>
    <w:basedOn w:val="DefaultParagraphFont"/>
  </w:style>
  <w:style w:type="character" w:customStyle="1" w:styleId="Issue">
    <w:name w:val="Issue"/>
    <w:basedOn w:val="DefaultParagraphFont"/>
  </w:style>
  <w:style w:type="character" w:customStyle="1" w:styleId="Pagination">
    <w:name w:val="Pagination"/>
    <w:basedOn w:val="DefaultParagraphFont"/>
  </w:style>
  <w:style w:type="character" w:customStyle="1" w:styleId="FirstPage">
    <w:name w:val="FirstPage"/>
    <w:basedOn w:val="DefaultParagraphFont"/>
  </w:style>
  <w:style w:type="character" w:customStyle="1" w:styleId="LastPage">
    <w:name w:val="LastPage"/>
    <w:basedOn w:val="DefaultParagraphFont"/>
  </w:style>
  <w:style w:type="character" w:customStyle="1" w:styleId="SourceLocation">
    <w:name w:val="SourceLocation"/>
    <w:basedOn w:val="DefaultParagraphFont"/>
  </w:style>
  <w:style w:type="character" w:customStyle="1" w:styleId="Doi">
    <w:name w:val="Doi"/>
    <w:basedOn w:val="DefaultParagraphFont"/>
  </w:style>
  <w:style w:type="character" w:customStyle="1" w:styleId="Collab">
    <w:name w:val="Collab"/>
    <w:basedOn w:val="DefaultParagraphFont"/>
  </w:style>
  <w:style w:type="character" w:customStyle="1" w:styleId="SiteName">
    <w:name w:val="SiteName"/>
    <w:basedOn w:val="DefaultParagraphFont"/>
  </w:style>
  <w:style w:type="character" w:customStyle="1" w:styleId="Url">
    <w:name w:val="Url"/>
    <w:basedOn w:val="DefaultParagraphFont"/>
  </w:style>
  <w:style w:type="table" w:styleId="LightList-Accent3">
    <w:name w:val="Light List Accent 3"/>
    <w:basedOn w:val="TableNormal"/>
    <w:uiPriority w:val="61"/>
    <w:rsid w:val="006D766A"/>
    <w:rPr>
      <w:rFonts w:asciiTheme="minorHAnsi" w:eastAsiaTheme="minorEastAsia" w:hAnsiTheme="minorHAnsi" w:cstheme="minorBidi"/>
      <w:sz w:val="22"/>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Table7Colorful-Accent4">
    <w:name w:val="List Table 7 Colorful Accent 4"/>
    <w:basedOn w:val="TableNormal"/>
    <w:uiPriority w:val="52"/>
    <w:rsid w:val="006D766A"/>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D766A"/>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D766A"/>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nhideWhenUsed/>
    <w:rsid w:val="00B92EED"/>
    <w:pPr>
      <w:tabs>
        <w:tab w:val="center" w:pos="4680"/>
        <w:tab w:val="right" w:pos="9360"/>
      </w:tabs>
    </w:pPr>
  </w:style>
  <w:style w:type="character" w:customStyle="1" w:styleId="HeaderChar">
    <w:name w:val="Header Char"/>
    <w:basedOn w:val="DefaultParagraphFont"/>
    <w:link w:val="Header"/>
    <w:rsid w:val="00B92EED"/>
    <w:rPr>
      <w:sz w:val="24"/>
      <w:szCs w:val="24"/>
    </w:rPr>
  </w:style>
  <w:style w:type="paragraph" w:styleId="Footer">
    <w:name w:val="footer"/>
    <w:basedOn w:val="Normal"/>
    <w:link w:val="FooterChar"/>
    <w:unhideWhenUsed/>
    <w:rsid w:val="00B92EED"/>
    <w:pPr>
      <w:tabs>
        <w:tab w:val="center" w:pos="4680"/>
        <w:tab w:val="right" w:pos="9360"/>
      </w:tabs>
    </w:pPr>
  </w:style>
  <w:style w:type="character" w:customStyle="1" w:styleId="FooterChar">
    <w:name w:val="Footer Char"/>
    <w:basedOn w:val="DefaultParagraphFont"/>
    <w:link w:val="Footer"/>
    <w:rsid w:val="00B92EE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5.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4.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5054</Words>
  <Characters>28814</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Devin Stonerock</cp:lastModifiedBy>
  <cp:revision>2</cp:revision>
  <dcterms:created xsi:type="dcterms:W3CDTF">2022-01-09T14:52:00Z</dcterms:created>
  <dcterms:modified xsi:type="dcterms:W3CDTF">2022-01-09T14:52:00Z</dcterms:modified>
</cp:coreProperties>
</file>